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42282" w14:textId="5A023B9A" w:rsidR="00716FF2" w:rsidRPr="00AC3CD2" w:rsidRDefault="00716FF2" w:rsidP="00716FF2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</w:t>
      </w:r>
      <w:r>
        <w:rPr>
          <w:rFonts w:eastAsiaTheme="minorHAnsi" w:cs="Arial"/>
          <w:b/>
          <w:bCs/>
          <w:sz w:val="24"/>
          <w:szCs w:val="24"/>
          <w:lang w:val="en-US"/>
        </w:rPr>
        <w:t>25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</w:t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 xml:space="preserve">    </w:t>
      </w:r>
      <w:r w:rsidRPr="00E46DC4">
        <w:rPr>
          <w:rFonts w:eastAsiaTheme="minorHAnsi" w:cs="Arial"/>
          <w:b/>
          <w:bCs/>
          <w:sz w:val="24"/>
          <w:szCs w:val="24"/>
          <w:lang w:val="en-US"/>
        </w:rPr>
        <w:t>R2-</w:t>
      </w:r>
      <w:r w:rsidR="0011660D" w:rsidRPr="0011660D">
        <w:rPr>
          <w:rFonts w:eastAsiaTheme="minorHAnsi" w:cs="Arial"/>
          <w:b/>
          <w:bCs/>
          <w:sz w:val="24"/>
          <w:szCs w:val="24"/>
          <w:lang w:val="en-US"/>
        </w:rPr>
        <w:t>2400835</w:t>
      </w:r>
    </w:p>
    <w:p w14:paraId="332CAF84" w14:textId="77777777" w:rsidR="00716FF2" w:rsidRPr="00AC3CD2" w:rsidRDefault="00716FF2" w:rsidP="00716FF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Athens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Greece, 26</w:t>
      </w:r>
      <w:r w:rsidRPr="001B6C2A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February – 1</w:t>
      </w:r>
      <w:r w:rsidRPr="00A74EAD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st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March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4</w:t>
      </w:r>
    </w:p>
    <w:p w14:paraId="5240FF2C" w14:textId="77777777" w:rsidR="00EB7421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228A0E9B" w14:textId="50BD2C09" w:rsidR="00EB7421" w:rsidRPr="00CA65F5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D24057">
        <w:rPr>
          <w:rFonts w:cs="Arial"/>
          <w:b/>
          <w:bCs/>
          <w:sz w:val="24"/>
          <w:szCs w:val="24"/>
          <w:lang w:val="en-US"/>
        </w:rPr>
        <w:t>7</w:t>
      </w:r>
      <w:r>
        <w:rPr>
          <w:rFonts w:cs="Arial"/>
          <w:b/>
          <w:bCs/>
          <w:sz w:val="24"/>
          <w:szCs w:val="24"/>
          <w:lang w:val="en-US"/>
        </w:rPr>
        <w:t>.4.</w:t>
      </w:r>
      <w:r w:rsidR="00433A4C">
        <w:rPr>
          <w:rFonts w:cs="Arial"/>
          <w:b/>
          <w:bCs/>
          <w:sz w:val="24"/>
          <w:szCs w:val="24"/>
          <w:lang w:val="en-US"/>
        </w:rPr>
        <w:t>1.3.1</w:t>
      </w:r>
    </w:p>
    <w:p w14:paraId="255F1F0F" w14:textId="77777777" w:rsidR="00EB7421" w:rsidRPr="00CA65F5" w:rsidRDefault="00EB7421" w:rsidP="00EB742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CA65F5">
        <w:rPr>
          <w:rFonts w:ascii="Arial" w:hAnsi="Arial" w:cs="Arial"/>
          <w:b/>
          <w:bCs/>
          <w:sz w:val="24"/>
          <w:szCs w:val="24"/>
        </w:rPr>
        <w:t xml:space="preserve"> Inc.</w:t>
      </w:r>
    </w:p>
    <w:p w14:paraId="4D37589E" w14:textId="044F25D2" w:rsidR="00EB7421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6A4312">
        <w:rPr>
          <w:rFonts w:ascii="Arial" w:hAnsi="Arial" w:cs="Arial"/>
          <w:b/>
          <w:bCs/>
          <w:sz w:val="24"/>
          <w:szCs w:val="24"/>
        </w:rPr>
        <w:t xml:space="preserve">Coexistence of LTM and </w:t>
      </w:r>
      <w:r w:rsidR="00D22668">
        <w:rPr>
          <w:rFonts w:ascii="Arial" w:hAnsi="Arial" w:cs="Arial"/>
          <w:b/>
          <w:bCs/>
          <w:sz w:val="24"/>
          <w:szCs w:val="24"/>
        </w:rPr>
        <w:t>other features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5F4F7AE4" w14:textId="77777777" w:rsidR="00EB7421" w:rsidRPr="003630F9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72A6056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Introduction</w:t>
      </w:r>
    </w:p>
    <w:p w14:paraId="6E26C438" w14:textId="77777777" w:rsidR="00EB7421" w:rsidRDefault="00EB7421" w:rsidP="00EB7421">
      <w:pPr>
        <w:jc w:val="both"/>
        <w:rPr>
          <w:lang w:val="en-US"/>
        </w:rPr>
      </w:pPr>
    </w:p>
    <w:p w14:paraId="41B50BCC" w14:textId="0DA36D4B" w:rsidR="00F17CDB" w:rsidRDefault="00D22668" w:rsidP="00EB7421">
      <w:pPr>
        <w:jc w:val="both"/>
        <w:rPr>
          <w:lang w:val="en-US"/>
        </w:rPr>
      </w:pPr>
      <w:r>
        <w:rPr>
          <w:lang w:val="en-US"/>
        </w:rPr>
        <w:t xml:space="preserve">In the previous meeting, </w:t>
      </w:r>
      <w:proofErr w:type="gramStart"/>
      <w:r w:rsidR="00237BA9">
        <w:rPr>
          <w:lang w:val="en-US"/>
        </w:rPr>
        <w:t>a number of</w:t>
      </w:r>
      <w:proofErr w:type="gramEnd"/>
      <w:r w:rsidR="00237BA9">
        <w:rPr>
          <w:lang w:val="en-US"/>
        </w:rPr>
        <w:t xml:space="preserve"> contributions raised the issue of LTM coexistence with other features. </w:t>
      </w:r>
      <w:r w:rsidR="0013175E">
        <w:rPr>
          <w:lang w:val="en-US"/>
        </w:rPr>
        <w:t xml:space="preserve">The following was </w:t>
      </w:r>
      <w:proofErr w:type="gramStart"/>
      <w:r w:rsidR="0013175E">
        <w:rPr>
          <w:lang w:val="en-US"/>
        </w:rPr>
        <w:t>noted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175E" w14:paraId="05946395" w14:textId="77777777" w:rsidTr="0013175E">
        <w:tc>
          <w:tcPr>
            <w:tcW w:w="9629" w:type="dxa"/>
          </w:tcPr>
          <w:p w14:paraId="2AF6890F" w14:textId="77777777" w:rsidR="0013175E" w:rsidRPr="007E3CE9" w:rsidRDefault="0013175E" w:rsidP="0013175E">
            <w:pPr>
              <w:pStyle w:val="BoldComments"/>
            </w:pPr>
            <w:r w:rsidRPr="007E3CE9">
              <w:rPr>
                <w:lang w:val="en-GB"/>
              </w:rPr>
              <w:t>Feature and procedure</w:t>
            </w:r>
            <w:r w:rsidRPr="007E3CE9">
              <w:t xml:space="preserve"> coexistence</w:t>
            </w:r>
          </w:p>
          <w:p w14:paraId="4EF4CEC7" w14:textId="77777777" w:rsidR="0013175E" w:rsidRPr="007E3CE9" w:rsidRDefault="0013175E" w:rsidP="0013175E">
            <w:pPr>
              <w:pStyle w:val="Comments"/>
            </w:pPr>
            <w:r w:rsidRPr="007E3CE9">
              <w:t>LTM and Condiional reconfiguration (ZTE, Samsung)</w:t>
            </w:r>
          </w:p>
          <w:p w14:paraId="20AD8954" w14:textId="77777777" w:rsidR="0013175E" w:rsidRPr="007E3CE9" w:rsidRDefault="0013175E" w:rsidP="0013175E">
            <w:pPr>
              <w:pStyle w:val="Comments"/>
            </w:pPr>
            <w:r w:rsidRPr="007E3CE9">
              <w:t>LTM and CHO fast recovery race condition (e.g. Docomo)</w:t>
            </w:r>
          </w:p>
          <w:p w14:paraId="3C7A179C" w14:textId="77777777" w:rsidR="0013175E" w:rsidRPr="007E3CE9" w:rsidRDefault="0013175E" w:rsidP="0013175E">
            <w:pPr>
              <w:pStyle w:val="Comments"/>
            </w:pPr>
            <w:r w:rsidRPr="007E3CE9">
              <w:t>LTM and SCPAC (e.g OPPO)</w:t>
            </w:r>
          </w:p>
          <w:p w14:paraId="32E88913" w14:textId="77777777" w:rsidR="0013175E" w:rsidRPr="007E3CE9" w:rsidRDefault="0013175E" w:rsidP="0013175E">
            <w:pPr>
              <w:pStyle w:val="Comments"/>
            </w:pPr>
            <w:r w:rsidRPr="007E3CE9">
              <w:t>LTM and DAPS – anything needed (e.g. OPPO, Samsung)</w:t>
            </w:r>
          </w:p>
          <w:p w14:paraId="1DDF69BB" w14:textId="77777777" w:rsidR="0013175E" w:rsidRPr="007E3CE9" w:rsidRDefault="0013175E" w:rsidP="0013175E">
            <w:pPr>
              <w:pStyle w:val="Comments"/>
            </w:pPr>
            <w:r w:rsidRPr="007E3CE9">
              <w:t>L3 handover with LTM config (Fujitsu)</w:t>
            </w:r>
          </w:p>
          <w:p w14:paraId="1EE7FDE2" w14:textId="77777777" w:rsidR="0013175E" w:rsidRDefault="0013175E" w:rsidP="0013175E">
            <w:pPr>
              <w:pStyle w:val="Comments"/>
            </w:pPr>
            <w:r w:rsidRPr="007E3CE9">
              <w:t>LTM and NR-U MIMO CovEnh MBS IAB UAV SL NTN (Fujitsu, CMCC, Samsung, HW, Xiaomi ..)</w:t>
            </w:r>
          </w:p>
          <w:p w14:paraId="45037D80" w14:textId="77777777" w:rsidR="0013175E" w:rsidRPr="007E3CE9" w:rsidRDefault="0013175E" w:rsidP="0013175E">
            <w:pPr>
              <w:pStyle w:val="Agreement"/>
            </w:pPr>
            <w:r>
              <w:t xml:space="preserve">Postponed (we usually handle coexist issues in </w:t>
            </w:r>
            <w:proofErr w:type="spellStart"/>
            <w:r>
              <w:t>maint</w:t>
            </w:r>
            <w:proofErr w:type="spellEnd"/>
            <w:r>
              <w:t>)</w:t>
            </w:r>
          </w:p>
          <w:p w14:paraId="52E06520" w14:textId="77777777" w:rsidR="0013175E" w:rsidRDefault="0013175E" w:rsidP="00EB7421">
            <w:pPr>
              <w:jc w:val="both"/>
              <w:rPr>
                <w:lang w:val="en-US"/>
              </w:rPr>
            </w:pPr>
          </w:p>
        </w:tc>
      </w:tr>
    </w:tbl>
    <w:p w14:paraId="1A92F3DB" w14:textId="77777777" w:rsidR="0013175E" w:rsidRDefault="0013175E" w:rsidP="00EB7421">
      <w:pPr>
        <w:jc w:val="both"/>
        <w:rPr>
          <w:lang w:val="en-US"/>
        </w:rPr>
      </w:pPr>
    </w:p>
    <w:p w14:paraId="76AA2542" w14:textId="77777777" w:rsidR="00EB7421" w:rsidRDefault="00EB7421" w:rsidP="00EB7421">
      <w:pPr>
        <w:jc w:val="both"/>
        <w:rPr>
          <w:lang w:val="en-US"/>
        </w:rPr>
      </w:pPr>
    </w:p>
    <w:p w14:paraId="569639E3" w14:textId="51A48A2C" w:rsidR="00E045E2" w:rsidRDefault="00E045E2" w:rsidP="00EB7421">
      <w:pPr>
        <w:jc w:val="both"/>
        <w:rPr>
          <w:lang w:val="en-US"/>
        </w:rPr>
      </w:pPr>
      <w:r>
        <w:rPr>
          <w:lang w:val="en-US"/>
        </w:rPr>
        <w:t>In addition, it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45E2" w14:paraId="4979DCE5" w14:textId="77777777" w:rsidTr="000B2567">
        <w:tc>
          <w:tcPr>
            <w:tcW w:w="9629" w:type="dxa"/>
          </w:tcPr>
          <w:p w14:paraId="6D3BD241" w14:textId="77777777" w:rsidR="000B2567" w:rsidRPr="009E38AB" w:rsidRDefault="000B2567" w:rsidP="000B2567">
            <w:pPr>
              <w:pStyle w:val="Agreement"/>
              <w:numPr>
                <w:ilvl w:val="0"/>
                <w:numId w:val="31"/>
              </w:numPr>
              <w:rPr>
                <w:b w:val="0"/>
                <w:bCs/>
              </w:rPr>
            </w:pPr>
            <w:r w:rsidRPr="009E38AB">
              <w:rPr>
                <w:b w:val="0"/>
                <w:bCs/>
              </w:rPr>
              <w:t xml:space="preserve">It is assumed that L3 handover may happen while LTM is configured / evaluated / used. </w:t>
            </w:r>
          </w:p>
          <w:p w14:paraId="2AFDF203" w14:textId="77777777" w:rsidR="000B2567" w:rsidRPr="009E38AB" w:rsidRDefault="000B2567" w:rsidP="000B2567">
            <w:pPr>
              <w:pStyle w:val="Agreement"/>
              <w:numPr>
                <w:ilvl w:val="0"/>
                <w:numId w:val="31"/>
              </w:numPr>
              <w:rPr>
                <w:b w:val="0"/>
                <w:bCs/>
              </w:rPr>
            </w:pPr>
            <w:r w:rsidRPr="009E38AB">
              <w:rPr>
                <w:b w:val="0"/>
                <w:bCs/>
              </w:rPr>
              <w:t xml:space="preserve">RAN2 confirms that during network triggered L3 HO / </w:t>
            </w:r>
            <w:proofErr w:type="spellStart"/>
            <w:r w:rsidRPr="009E38AB">
              <w:rPr>
                <w:b w:val="0"/>
                <w:bCs/>
              </w:rPr>
              <w:t>PSCell</w:t>
            </w:r>
            <w:proofErr w:type="spellEnd"/>
            <w:r w:rsidRPr="009E38AB">
              <w:rPr>
                <w:b w:val="0"/>
                <w:bCs/>
              </w:rPr>
              <w:t xml:space="preserve"> change, the UE does not autonomously release the LTM configuration.</w:t>
            </w:r>
          </w:p>
          <w:p w14:paraId="6B3A343B" w14:textId="77777777" w:rsidR="000B2567" w:rsidRPr="009E38AB" w:rsidRDefault="000B2567" w:rsidP="000B2567">
            <w:pPr>
              <w:pStyle w:val="Agreement"/>
              <w:numPr>
                <w:ilvl w:val="0"/>
                <w:numId w:val="31"/>
              </w:numPr>
              <w:rPr>
                <w:b w:val="0"/>
                <w:bCs/>
              </w:rPr>
            </w:pPr>
            <w:r w:rsidRPr="009E38AB">
              <w:rPr>
                <w:b w:val="0"/>
                <w:bCs/>
              </w:rPr>
              <w:t xml:space="preserve">RAN2 confirms that the </w:t>
            </w:r>
            <w:proofErr w:type="spellStart"/>
            <w:r w:rsidRPr="009E38AB">
              <w:rPr>
                <w:b w:val="0"/>
                <w:bCs/>
              </w:rPr>
              <w:t>RRCReconfiguration</w:t>
            </w:r>
            <w:proofErr w:type="spellEnd"/>
            <w:r w:rsidRPr="009E38AB">
              <w:rPr>
                <w:b w:val="0"/>
                <w:bCs/>
              </w:rPr>
              <w:t xml:space="preserve"> message to execute an L3 HO or </w:t>
            </w:r>
            <w:proofErr w:type="spellStart"/>
            <w:r w:rsidRPr="009E38AB">
              <w:rPr>
                <w:b w:val="0"/>
                <w:bCs/>
              </w:rPr>
              <w:t>PSCell</w:t>
            </w:r>
            <w:proofErr w:type="spellEnd"/>
            <w:r w:rsidRPr="009E38AB">
              <w:rPr>
                <w:b w:val="0"/>
                <w:bCs/>
              </w:rPr>
              <w:t xml:space="preserve"> change procedure may reconfigure (setup, release) the LTM configuration. </w:t>
            </w:r>
          </w:p>
          <w:p w14:paraId="5C65D3C4" w14:textId="77777777" w:rsidR="00E045E2" w:rsidRDefault="00E045E2" w:rsidP="00EB7421">
            <w:pPr>
              <w:jc w:val="both"/>
              <w:rPr>
                <w:lang w:val="en-US"/>
              </w:rPr>
            </w:pPr>
          </w:p>
        </w:tc>
      </w:tr>
    </w:tbl>
    <w:p w14:paraId="5A1C10F7" w14:textId="77777777" w:rsidR="00E045E2" w:rsidRPr="00B5390A" w:rsidRDefault="00E045E2" w:rsidP="00EB7421">
      <w:pPr>
        <w:jc w:val="both"/>
        <w:rPr>
          <w:lang w:val="en-US"/>
        </w:rPr>
      </w:pPr>
    </w:p>
    <w:p w14:paraId="78645C98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Discussion</w:t>
      </w:r>
    </w:p>
    <w:p w14:paraId="3D412ABB" w14:textId="77777777" w:rsidR="00EB7421" w:rsidRDefault="00EB7421" w:rsidP="00EB7421">
      <w:pPr>
        <w:rPr>
          <w:b/>
          <w:bCs/>
          <w:u w:val="single"/>
        </w:rPr>
      </w:pPr>
    </w:p>
    <w:p w14:paraId="01509180" w14:textId="77777777" w:rsidR="00C528CA" w:rsidRDefault="00C528CA" w:rsidP="005B59DD">
      <w:pPr>
        <w:rPr>
          <w:b/>
          <w:bCs/>
        </w:rPr>
      </w:pPr>
    </w:p>
    <w:p w14:paraId="5DC2FFA2" w14:textId="30558F1B" w:rsidR="000D2AAA" w:rsidRDefault="000B2567" w:rsidP="00DC3D15">
      <w:r w:rsidRPr="007D2238">
        <w:t xml:space="preserve">Since </w:t>
      </w:r>
      <w:r w:rsidR="004B57E0" w:rsidRPr="007D2238">
        <w:t xml:space="preserve">it </w:t>
      </w:r>
      <w:r w:rsidRPr="007D2238">
        <w:t xml:space="preserve">has been agreed that it </w:t>
      </w:r>
      <w:r w:rsidR="004B57E0" w:rsidRPr="007D2238">
        <w:t>is possible to configure LTM And CHO simultaneously (for different targets) then we also need to decide what happens when RLF or HOF occurs. One possibility would</w:t>
      </w:r>
      <w:r w:rsidR="000D2AAA">
        <w:t xml:space="preserve"> simply</w:t>
      </w:r>
      <w:r w:rsidR="004B57E0" w:rsidRPr="007D2238">
        <w:t xml:space="preserve"> be to </w:t>
      </w:r>
      <w:r w:rsidR="0024696B" w:rsidRPr="007D2238">
        <w:t>leave the cell selection to UE implementation</w:t>
      </w:r>
      <w:r w:rsidR="000D2AAA">
        <w:t xml:space="preserve"> (as today</w:t>
      </w:r>
      <w:proofErr w:type="gramStart"/>
      <w:r w:rsidR="000D2AAA">
        <w:t>)</w:t>
      </w:r>
      <w:r w:rsidR="0024696B" w:rsidRPr="007D2238">
        <w:t>, and</w:t>
      </w:r>
      <w:proofErr w:type="gramEnd"/>
      <w:r w:rsidR="0024696B" w:rsidRPr="007D2238">
        <w:t xml:space="preserve"> execute LTM or CHO (or re-establishment) depending on what has been configured</w:t>
      </w:r>
      <w:r w:rsidR="00A502E8" w:rsidRPr="007D2238">
        <w:t xml:space="preserve"> for the selected cell</w:t>
      </w:r>
      <w:r w:rsidR="0024696B" w:rsidRPr="007D2238">
        <w:t xml:space="preserve">. </w:t>
      </w:r>
    </w:p>
    <w:p w14:paraId="57AC9E70" w14:textId="77777777" w:rsidR="000D2AAA" w:rsidRDefault="000D2AAA" w:rsidP="00DC3D15"/>
    <w:p w14:paraId="50C18E87" w14:textId="4FDC7621" w:rsidR="00B1471F" w:rsidRPr="007D2238" w:rsidRDefault="0024696B" w:rsidP="00DC3D15">
      <w:r w:rsidRPr="007D2238">
        <w:t xml:space="preserve">Another option would again be to specify some prioritisation. For example, it could be beneficial to execute LTM rather than </w:t>
      </w:r>
      <w:r w:rsidR="00945B37" w:rsidRPr="007D2238">
        <w:t xml:space="preserve">CHO, e.g. to stay within the same CU if possible or to enable a faster re-establishment. In this case, UE </w:t>
      </w:r>
      <w:r w:rsidR="00C41C88" w:rsidRPr="007D2238">
        <w:t>could first attempt to select an LTM candidate, and if no LTM candidates are suitable then select “any” other cells.</w:t>
      </w:r>
    </w:p>
    <w:p w14:paraId="561B6AF3" w14:textId="77777777" w:rsidR="00C41C88" w:rsidRPr="006A630D" w:rsidRDefault="00C41C88" w:rsidP="00DC3D15">
      <w:pPr>
        <w:rPr>
          <w:rFonts w:asciiTheme="minorHAnsi" w:hAnsiTheme="minorHAnsi" w:cstheme="minorHAnsi"/>
        </w:rPr>
      </w:pPr>
    </w:p>
    <w:p w14:paraId="6322E95F" w14:textId="319FBB15" w:rsidR="002E419A" w:rsidRPr="006A630D" w:rsidRDefault="00C41C88" w:rsidP="00F712D4">
      <w:pPr>
        <w:rPr>
          <w:rFonts w:asciiTheme="minorHAnsi" w:hAnsiTheme="minorHAnsi" w:cstheme="minorHAnsi"/>
          <w:b/>
          <w:bCs/>
        </w:rPr>
      </w:pPr>
      <w:r w:rsidRPr="006A630D">
        <w:rPr>
          <w:rFonts w:asciiTheme="minorHAnsi" w:hAnsiTheme="minorHAnsi" w:cstheme="minorHAnsi"/>
          <w:b/>
          <w:bCs/>
        </w:rPr>
        <w:t xml:space="preserve">Proposal </w:t>
      </w:r>
      <w:r w:rsidR="002E419A" w:rsidRPr="006A630D">
        <w:rPr>
          <w:rFonts w:asciiTheme="minorHAnsi" w:hAnsiTheme="minorHAnsi" w:cstheme="minorHAnsi"/>
          <w:b/>
          <w:bCs/>
        </w:rPr>
        <w:t>1</w:t>
      </w:r>
      <w:r w:rsidRPr="006A630D">
        <w:rPr>
          <w:rFonts w:asciiTheme="minorHAnsi" w:hAnsiTheme="minorHAnsi" w:cstheme="minorHAnsi"/>
          <w:b/>
          <w:bCs/>
        </w:rPr>
        <w:t xml:space="preserve">: </w:t>
      </w:r>
      <w:r w:rsidR="00F712D4" w:rsidRPr="006A630D">
        <w:rPr>
          <w:rFonts w:asciiTheme="minorHAnsi" w:hAnsiTheme="minorHAnsi" w:cstheme="minorHAnsi"/>
          <w:b/>
          <w:bCs/>
        </w:rPr>
        <w:t>W</w:t>
      </w:r>
      <w:r w:rsidRPr="006A630D">
        <w:rPr>
          <w:rFonts w:asciiTheme="minorHAnsi" w:hAnsiTheme="minorHAnsi" w:cstheme="minorHAnsi"/>
          <w:b/>
          <w:bCs/>
        </w:rPr>
        <w:t>hen</w:t>
      </w:r>
      <w:r w:rsidRPr="006A630D">
        <w:rPr>
          <w:rFonts w:asciiTheme="minorHAnsi" w:hAnsiTheme="minorHAnsi" w:cstheme="minorHAnsi"/>
        </w:rPr>
        <w:t xml:space="preserve"> </w:t>
      </w:r>
      <w:r w:rsidRPr="006A630D">
        <w:rPr>
          <w:rFonts w:asciiTheme="minorHAnsi" w:hAnsiTheme="minorHAnsi" w:cstheme="minorHAnsi"/>
          <w:b/>
          <w:bCs/>
        </w:rPr>
        <w:t>cell selection is performed while T311 is running, and a mixture of LTM and CHO candidate cells are configured</w:t>
      </w:r>
      <w:r w:rsidR="002E419A" w:rsidRPr="006A630D">
        <w:rPr>
          <w:rFonts w:asciiTheme="minorHAnsi" w:hAnsiTheme="minorHAnsi" w:cstheme="minorHAnsi"/>
          <w:b/>
          <w:bCs/>
        </w:rPr>
        <w:t>:</w:t>
      </w:r>
    </w:p>
    <w:p w14:paraId="2091EA28" w14:textId="3586C2B1" w:rsidR="002E419A" w:rsidRPr="006A630D" w:rsidRDefault="00C41C88" w:rsidP="007D2238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b/>
          <w:bCs/>
        </w:rPr>
      </w:pPr>
      <w:r w:rsidRPr="006A630D">
        <w:rPr>
          <w:rFonts w:asciiTheme="minorHAnsi" w:hAnsiTheme="minorHAnsi" w:cstheme="minorHAnsi"/>
          <w:b/>
          <w:bCs/>
          <w:sz w:val="20"/>
          <w:szCs w:val="20"/>
        </w:rPr>
        <w:t xml:space="preserve">UE </w:t>
      </w:r>
      <w:r w:rsidR="00F712D4" w:rsidRPr="006A630D">
        <w:rPr>
          <w:rFonts w:asciiTheme="minorHAnsi" w:hAnsiTheme="minorHAnsi" w:cstheme="minorHAnsi"/>
          <w:b/>
          <w:bCs/>
          <w:sz w:val="20"/>
          <w:szCs w:val="20"/>
        </w:rPr>
        <w:t xml:space="preserve">first </w:t>
      </w:r>
      <w:r w:rsidR="009E0646" w:rsidRPr="006A630D">
        <w:rPr>
          <w:rFonts w:asciiTheme="minorHAnsi" w:hAnsiTheme="minorHAnsi" w:cstheme="minorHAnsi"/>
          <w:b/>
          <w:bCs/>
          <w:sz w:val="20"/>
          <w:szCs w:val="20"/>
        </w:rPr>
        <w:t xml:space="preserve">attempts to select an </w:t>
      </w:r>
      <w:r w:rsidRPr="006A630D">
        <w:rPr>
          <w:rFonts w:asciiTheme="minorHAnsi" w:hAnsiTheme="minorHAnsi" w:cstheme="minorHAnsi"/>
          <w:b/>
          <w:bCs/>
          <w:sz w:val="20"/>
          <w:szCs w:val="20"/>
        </w:rPr>
        <w:t xml:space="preserve">LTM </w:t>
      </w:r>
      <w:r w:rsidR="009E0646" w:rsidRPr="006A630D">
        <w:rPr>
          <w:rFonts w:asciiTheme="minorHAnsi" w:hAnsiTheme="minorHAnsi" w:cstheme="minorHAnsi"/>
          <w:b/>
          <w:bCs/>
          <w:sz w:val="20"/>
          <w:szCs w:val="20"/>
        </w:rPr>
        <w:t>candidate cell</w:t>
      </w:r>
      <w:r w:rsidR="002E419A" w:rsidRPr="006A630D">
        <w:rPr>
          <w:rFonts w:asciiTheme="minorHAnsi" w:hAnsiTheme="minorHAnsi" w:cstheme="minorHAnsi"/>
          <w:b/>
          <w:bCs/>
          <w:sz w:val="20"/>
          <w:szCs w:val="20"/>
        </w:rPr>
        <w:t xml:space="preserve"> and if successful then trigger LTM to the selected cell</w:t>
      </w:r>
      <w:r w:rsidR="004B7E50" w:rsidRPr="006A630D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9AE0341" w14:textId="0DE7DDAA" w:rsidR="00C41C88" w:rsidRPr="006A630D" w:rsidRDefault="002E419A" w:rsidP="007D2238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b/>
          <w:bCs/>
        </w:rPr>
      </w:pPr>
      <w:r w:rsidRPr="006A630D">
        <w:rPr>
          <w:rFonts w:asciiTheme="minorHAnsi" w:hAnsiTheme="minorHAnsi" w:cstheme="minorHAnsi"/>
          <w:b/>
          <w:bCs/>
          <w:sz w:val="20"/>
          <w:szCs w:val="20"/>
        </w:rPr>
        <w:t>I</w:t>
      </w:r>
      <w:r w:rsidR="009E0646" w:rsidRPr="006A630D">
        <w:rPr>
          <w:rFonts w:asciiTheme="minorHAnsi" w:hAnsiTheme="minorHAnsi" w:cstheme="minorHAnsi"/>
          <w:b/>
          <w:bCs/>
          <w:sz w:val="20"/>
          <w:szCs w:val="20"/>
        </w:rPr>
        <w:t>f no LTM candidate is suitable then select any cell</w:t>
      </w:r>
      <w:r w:rsidRPr="006A630D">
        <w:rPr>
          <w:rFonts w:asciiTheme="minorHAnsi" w:hAnsiTheme="minorHAnsi" w:cstheme="minorHAnsi"/>
          <w:b/>
          <w:bCs/>
          <w:sz w:val="20"/>
          <w:szCs w:val="20"/>
        </w:rPr>
        <w:t>, and if the selected cell is a CHO candidate</w:t>
      </w:r>
      <w:r w:rsidR="004B7E50" w:rsidRPr="006A630D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Pr="006A630D">
        <w:rPr>
          <w:rFonts w:asciiTheme="minorHAnsi" w:hAnsiTheme="minorHAnsi" w:cstheme="minorHAnsi"/>
          <w:b/>
          <w:bCs/>
          <w:sz w:val="20"/>
          <w:szCs w:val="20"/>
        </w:rPr>
        <w:t xml:space="preserve"> then execute CHO (legacy behaviour)</w:t>
      </w:r>
      <w:r w:rsidR="009E0646" w:rsidRPr="006A630D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AAAC5CD" w14:textId="53BFC9E0" w:rsidR="00C41C88" w:rsidRPr="007D2238" w:rsidRDefault="00C41C88" w:rsidP="00DC3D15"/>
    <w:p w14:paraId="79D23404" w14:textId="77777777" w:rsidR="004B57E0" w:rsidRPr="007D2238" w:rsidRDefault="004B57E0" w:rsidP="00DC3D15"/>
    <w:p w14:paraId="73ADCB4E" w14:textId="77777777" w:rsidR="00D34CAC" w:rsidRDefault="005B59DD" w:rsidP="00DC3D15">
      <w:r w:rsidRPr="007D2238">
        <w:lastRenderedPageBreak/>
        <w:t xml:space="preserve">One </w:t>
      </w:r>
      <w:r w:rsidR="009E0646" w:rsidRPr="007D2238">
        <w:t xml:space="preserve">further </w:t>
      </w:r>
      <w:r w:rsidRPr="007D2238">
        <w:t>issue with configuring LTM and L3 mobility in parallel is a potential race condition between the 2 approaches</w:t>
      </w:r>
      <w:r w:rsidR="00DC3D15" w:rsidRPr="007D2238">
        <w:t>.</w:t>
      </w:r>
      <w:r w:rsidR="00D44E60" w:rsidRPr="007D2238">
        <w:t xml:space="preserve"> LTM cell changes will occur more frequently due to </w:t>
      </w:r>
      <w:r w:rsidR="00F61850" w:rsidRPr="007D2238">
        <w:t>lower</w:t>
      </w:r>
      <w:r w:rsidR="00A96769" w:rsidRPr="007D2238">
        <w:t xml:space="preserve"> latency and shorter measurement evaluation times, </w:t>
      </w:r>
      <w:r w:rsidR="00DC3D15" w:rsidRPr="007D2238">
        <w:t xml:space="preserve">so </w:t>
      </w:r>
      <w:r w:rsidR="00A96769" w:rsidRPr="007D2238">
        <w:t>there will be some situations in which the L3 (e.g.</w:t>
      </w:r>
      <w:r w:rsidR="00CC1035" w:rsidRPr="007D2238">
        <w:t>,</w:t>
      </w:r>
      <w:r w:rsidR="00A96769" w:rsidRPr="007D2238">
        <w:t xml:space="preserve"> inter-CU) handover is triggered too early or too late.</w:t>
      </w:r>
    </w:p>
    <w:p w14:paraId="41E9C4AE" w14:textId="5D5FBF78" w:rsidR="00D34CAC" w:rsidRDefault="00D34CAC" w:rsidP="00DC3D15"/>
    <w:p w14:paraId="72178636" w14:textId="77777777" w:rsidR="00D34CAC" w:rsidRDefault="00D74FD5" w:rsidP="00DC3D15">
      <w:r w:rsidRPr="007D2238">
        <w:t>For example, if an LTM cell change occurs during time-to-trigger for a L3 measurement event, then the event would not be triggered</w:t>
      </w:r>
      <w:r w:rsidR="00446D85" w:rsidRPr="007D2238">
        <w:t xml:space="preserve">, and the event evaluation would need to re-start </w:t>
      </w:r>
      <w:r w:rsidR="00D073FC" w:rsidRPr="007D2238">
        <w:t xml:space="preserve">based </w:t>
      </w:r>
      <w:r w:rsidR="00446D85" w:rsidRPr="007D2238">
        <w:t xml:space="preserve">on </w:t>
      </w:r>
      <w:r w:rsidR="00D073FC" w:rsidRPr="007D2238">
        <w:t xml:space="preserve">L3 measurements configured for </w:t>
      </w:r>
      <w:r w:rsidR="00446D85" w:rsidRPr="007D2238">
        <w:t xml:space="preserve">the new serving cell, </w:t>
      </w:r>
      <w:r w:rsidRPr="007D2238">
        <w:t xml:space="preserve">which could result in too late inter-CU handover </w:t>
      </w:r>
      <w:r w:rsidR="00446D85" w:rsidRPr="007D2238">
        <w:t>and</w:t>
      </w:r>
      <w:r w:rsidRPr="007D2238">
        <w:t xml:space="preserve"> ultimately RLF. </w:t>
      </w:r>
      <w:r w:rsidR="00F61850" w:rsidRPr="007D2238">
        <w:t xml:space="preserve">Some </w:t>
      </w:r>
      <w:r w:rsidR="00C64FF0" w:rsidRPr="007D2238">
        <w:t>consideration on how to perform a L3 measurement event evaluation while LTM is in use is necessary</w:t>
      </w:r>
      <w:r w:rsidR="00DF15F0" w:rsidRPr="007D2238">
        <w:t>.</w:t>
      </w:r>
      <w:r w:rsidR="00A502E8" w:rsidRPr="007D2238">
        <w:t xml:space="preserve"> </w:t>
      </w:r>
    </w:p>
    <w:p w14:paraId="3CF51697" w14:textId="77777777" w:rsidR="00D34CAC" w:rsidRDefault="00D34CAC" w:rsidP="00DC3D15"/>
    <w:p w14:paraId="40BBFF66" w14:textId="3D41556E" w:rsidR="00EC4A4C" w:rsidRPr="007D2238" w:rsidRDefault="00EC4A4C" w:rsidP="00DC3D15">
      <w:r w:rsidRPr="007D2238">
        <w:t xml:space="preserve">One option would be to update the L3 evaluation such that a CHO target or L3 measurement target </w:t>
      </w:r>
      <w:r w:rsidR="005C698F" w:rsidRPr="007D2238">
        <w:t xml:space="preserve">continues to be evaluated even when the </w:t>
      </w:r>
      <w:proofErr w:type="spellStart"/>
      <w:r w:rsidR="005C698F" w:rsidRPr="007D2238">
        <w:t>PCell</w:t>
      </w:r>
      <w:proofErr w:type="spellEnd"/>
      <w:r w:rsidR="005C698F" w:rsidRPr="007D2238">
        <w:t xml:space="preserve"> is changed due to LTM. </w:t>
      </w:r>
      <w:r w:rsidR="00266365">
        <w:t xml:space="preserve">That is, in case a TTT is running for a conditional reconfiguration, and in the meantime </w:t>
      </w:r>
      <w:r w:rsidR="00380E00">
        <w:t xml:space="preserve">LTM is triggered, then the TTT could continue if a corresponding CHO is configured in the new cell. </w:t>
      </w:r>
    </w:p>
    <w:p w14:paraId="13269E72" w14:textId="77777777" w:rsidR="0023459D" w:rsidRPr="007D2238" w:rsidRDefault="0023459D" w:rsidP="00DC3D15"/>
    <w:p w14:paraId="7C196547" w14:textId="7E4CB9E4" w:rsidR="00C122C2" w:rsidRDefault="00F94F90" w:rsidP="00380E00">
      <w:r w:rsidRPr="007D2238">
        <w:t>A</w:t>
      </w:r>
      <w:r w:rsidR="00D34CAC">
        <w:t>nother</w:t>
      </w:r>
      <w:r w:rsidRPr="007D2238">
        <w:t xml:space="preserve"> approach would be to use </w:t>
      </w:r>
      <w:r w:rsidR="00D34CAC">
        <w:t xml:space="preserve">a separate </w:t>
      </w:r>
      <w:r w:rsidRPr="007D2238">
        <w:t xml:space="preserve">s-measure to control whether LTM is enabled or not. Currently s-measure is only used to allow UE not to measure on neighbour carriers/cells when the serving cell quality is suitably high. </w:t>
      </w:r>
      <w:r w:rsidR="00887916">
        <w:t>It was agreed in the previous meeting that “</w:t>
      </w:r>
      <w:r w:rsidR="00887916" w:rsidRPr="00887916">
        <w:t>s-Measure does not apply to L1 LTM related measurements (in this release)</w:t>
      </w:r>
      <w:r w:rsidR="00887916">
        <w:t>”</w:t>
      </w:r>
      <w:r w:rsidR="00F3106F" w:rsidRPr="007D2238">
        <w:t xml:space="preserve">. However, this will lead to measurements being performed </w:t>
      </w:r>
      <w:r w:rsidR="00A502E8" w:rsidRPr="007D2238">
        <w:t>unnecessarily</w:t>
      </w:r>
      <w:r w:rsidR="00F3106F" w:rsidRPr="007D2238">
        <w:t xml:space="preserve"> even when the </w:t>
      </w:r>
      <w:proofErr w:type="spellStart"/>
      <w:r w:rsidR="00F3106F" w:rsidRPr="007D2238">
        <w:t>PCell</w:t>
      </w:r>
      <w:proofErr w:type="spellEnd"/>
      <w:r w:rsidR="00F3106F" w:rsidRPr="007D2238">
        <w:t xml:space="preserve"> quality is high. </w:t>
      </w:r>
      <w:r w:rsidR="00831DD0">
        <w:t xml:space="preserve">Some </w:t>
      </w:r>
      <w:r w:rsidR="00266365">
        <w:t xml:space="preserve">further </w:t>
      </w:r>
      <w:r w:rsidR="00831DD0">
        <w:t xml:space="preserve">consideration should be given to the issue of coexistence of LTM and CHO, and whether a separate s-Measure could be used to </w:t>
      </w:r>
      <w:r w:rsidR="00266365">
        <w:t>avoid issues.</w:t>
      </w:r>
      <w:r w:rsidR="00E6145C">
        <w:t xml:space="preserve"> </w:t>
      </w:r>
      <w:r w:rsidR="00C122C2" w:rsidRPr="006831DB">
        <w:t>If we assume that when LTM is configured, then the UE will always be on the best LTM candidate cell, then we could also assume that the legacy s-Measure could be set to a lower value than the LTM s-Measure. This way, the L3 measurements would be enabled only when all cells in the set of candidate cells configured for LTM are below the s-Measure threshold. When this occurs, it is better to stop performing LTM and allow L3 measurement evaluation to run without being impacted by LTM.</w:t>
      </w:r>
      <w:r w:rsidR="00C122C2">
        <w:t xml:space="preserve"> </w:t>
      </w:r>
      <w:r w:rsidR="00E6145C">
        <w:t>For example, i</w:t>
      </w:r>
      <w:r w:rsidR="00E6145C" w:rsidRPr="00E6145C">
        <w:t xml:space="preserve">f the serving cell quality is </w:t>
      </w:r>
      <w:r w:rsidR="001939A2">
        <w:t xml:space="preserve">above the LTM s-measure, neither LTM or RRC neighbour cell measurements will be performed; if the serving cell quality is below the LTM s-measure and </w:t>
      </w:r>
      <w:r w:rsidR="00E6145C" w:rsidRPr="00E6145C">
        <w:t>above legacy s-Measure, then LTM measurements are performed</w:t>
      </w:r>
      <w:r w:rsidR="001939A2">
        <w:t>; and i</w:t>
      </w:r>
      <w:r w:rsidR="00C122C2" w:rsidRPr="00C122C2">
        <w:t>f the serving cell quality is below legacy s-Measure, then LTM is disabled and RRC measurements are performed</w:t>
      </w:r>
      <w:r w:rsidR="001939A2">
        <w:t>.</w:t>
      </w:r>
    </w:p>
    <w:p w14:paraId="7F6B4D28" w14:textId="77777777" w:rsidR="00C122C2" w:rsidRDefault="00C122C2" w:rsidP="00DC3D15"/>
    <w:p w14:paraId="2EC59E89" w14:textId="608457B6" w:rsidR="002E16CB" w:rsidRDefault="00537EEA" w:rsidP="00DC3D15">
      <w:r>
        <w:t xml:space="preserve">Another option would be to disable LTM when TTT starts running </w:t>
      </w:r>
      <w:r w:rsidR="000A579F">
        <w:t xml:space="preserve">for a L3 measurement event (for reporting or for CHO) </w:t>
      </w:r>
      <w:r w:rsidR="001939A2">
        <w:t>to</w:t>
      </w:r>
      <w:r w:rsidR="000A579F">
        <w:t xml:space="preserve"> avoid LTM cell switch from resetting the L3 evaluation</w:t>
      </w:r>
      <w:r w:rsidR="002C5298">
        <w:t xml:space="preserve"> while TTT is running</w:t>
      </w:r>
      <w:r w:rsidR="000A579F">
        <w:t xml:space="preserve">. </w:t>
      </w:r>
    </w:p>
    <w:p w14:paraId="542B6414" w14:textId="77777777" w:rsidR="002E16CB" w:rsidRDefault="002E16CB" w:rsidP="00DC3D15"/>
    <w:p w14:paraId="761465E3" w14:textId="1E44E5AA" w:rsidR="00F3106F" w:rsidRPr="007D2238" w:rsidRDefault="002E16CB" w:rsidP="00DC3D15">
      <w:r>
        <w:t>T</w:t>
      </w:r>
      <w:r w:rsidR="000A579F">
        <w:t xml:space="preserve">hese approaches are potential ways to avoid L3 handover failure due to </w:t>
      </w:r>
      <w:r w:rsidR="00D91503">
        <w:t>frequent LTM cell switch.</w:t>
      </w:r>
    </w:p>
    <w:p w14:paraId="49EB7D89" w14:textId="77777777" w:rsidR="00BF35A9" w:rsidRPr="007D2238" w:rsidRDefault="00BF35A9" w:rsidP="00DC3D15"/>
    <w:p w14:paraId="2A3B6B70" w14:textId="3471A0F0" w:rsidR="00D91503" w:rsidRPr="006A630D" w:rsidRDefault="00BF35A9" w:rsidP="00DC3D15">
      <w:pPr>
        <w:rPr>
          <w:rFonts w:asciiTheme="minorHAnsi" w:hAnsiTheme="minorHAnsi" w:cstheme="minorHAnsi"/>
          <w:b/>
          <w:bCs/>
        </w:rPr>
      </w:pPr>
      <w:r w:rsidRPr="006A630D">
        <w:rPr>
          <w:rFonts w:asciiTheme="minorHAnsi" w:hAnsiTheme="minorHAnsi" w:cstheme="minorHAnsi"/>
          <w:b/>
          <w:bCs/>
        </w:rPr>
        <w:t xml:space="preserve">Proposal </w:t>
      </w:r>
      <w:r w:rsidR="002E419A" w:rsidRPr="006A630D">
        <w:rPr>
          <w:rFonts w:asciiTheme="minorHAnsi" w:hAnsiTheme="minorHAnsi" w:cstheme="minorHAnsi"/>
          <w:b/>
          <w:bCs/>
        </w:rPr>
        <w:t>2</w:t>
      </w:r>
      <w:r w:rsidRPr="006A630D">
        <w:rPr>
          <w:rFonts w:asciiTheme="minorHAnsi" w:hAnsiTheme="minorHAnsi" w:cstheme="minorHAnsi"/>
          <w:b/>
          <w:bCs/>
        </w:rPr>
        <w:t xml:space="preserve">: </w:t>
      </w:r>
      <w:r w:rsidR="00D91503" w:rsidRPr="006A630D">
        <w:rPr>
          <w:rFonts w:asciiTheme="minorHAnsi" w:hAnsiTheme="minorHAnsi" w:cstheme="minorHAnsi"/>
          <w:b/>
          <w:bCs/>
        </w:rPr>
        <w:t>To avoid L3 handover failure due to frequent LTM cell switch, discuss the following options:</w:t>
      </w:r>
    </w:p>
    <w:p w14:paraId="57164B06" w14:textId="0637DD06" w:rsidR="00BF35A9" w:rsidRPr="006A630D" w:rsidRDefault="00D91503" w:rsidP="00D91503">
      <w:pPr>
        <w:pStyle w:val="ListParagraph"/>
        <w:numPr>
          <w:ilvl w:val="0"/>
          <w:numId w:val="33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6A630D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="00BF35A9" w:rsidRPr="006A630D">
        <w:rPr>
          <w:rFonts w:asciiTheme="minorHAnsi" w:hAnsiTheme="minorHAnsi" w:cstheme="minorHAnsi"/>
          <w:b/>
          <w:bCs/>
          <w:sz w:val="20"/>
          <w:szCs w:val="20"/>
        </w:rPr>
        <w:t xml:space="preserve"> separate s-Measure to control </w:t>
      </w:r>
      <w:r w:rsidRPr="006A630D">
        <w:rPr>
          <w:rFonts w:asciiTheme="minorHAnsi" w:hAnsiTheme="minorHAnsi" w:cstheme="minorHAnsi"/>
          <w:b/>
          <w:bCs/>
          <w:sz w:val="20"/>
          <w:szCs w:val="20"/>
        </w:rPr>
        <w:t xml:space="preserve">when </w:t>
      </w:r>
      <w:r w:rsidR="00BF35A9" w:rsidRPr="006A630D">
        <w:rPr>
          <w:rFonts w:asciiTheme="minorHAnsi" w:hAnsiTheme="minorHAnsi" w:cstheme="minorHAnsi"/>
          <w:b/>
          <w:bCs/>
          <w:sz w:val="20"/>
          <w:szCs w:val="20"/>
        </w:rPr>
        <w:t>LTM measurements</w:t>
      </w:r>
      <w:r w:rsidRPr="006A630D">
        <w:rPr>
          <w:rFonts w:asciiTheme="minorHAnsi" w:hAnsiTheme="minorHAnsi" w:cstheme="minorHAnsi"/>
          <w:b/>
          <w:bCs/>
          <w:sz w:val="20"/>
          <w:szCs w:val="20"/>
        </w:rPr>
        <w:t xml:space="preserve"> are performed</w:t>
      </w:r>
      <w:r w:rsidR="00BF35A9" w:rsidRPr="006A630D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5C642747" w14:textId="5601E96A" w:rsidR="00D91503" w:rsidRPr="006A630D" w:rsidRDefault="00D91503" w:rsidP="007D2238">
      <w:pPr>
        <w:pStyle w:val="ListParagraph"/>
        <w:numPr>
          <w:ilvl w:val="0"/>
          <w:numId w:val="33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6A630D">
        <w:rPr>
          <w:rFonts w:asciiTheme="minorHAnsi" w:hAnsiTheme="minorHAnsi" w:cstheme="minorHAnsi"/>
          <w:b/>
          <w:bCs/>
          <w:sz w:val="20"/>
          <w:szCs w:val="20"/>
        </w:rPr>
        <w:t>Disabling LTM when a L3 measurement TTT is running.</w:t>
      </w:r>
    </w:p>
    <w:p w14:paraId="54B14B9B" w14:textId="4920F693" w:rsidR="002E16CB" w:rsidRPr="006A630D" w:rsidRDefault="002E16CB" w:rsidP="007D2238">
      <w:pPr>
        <w:pStyle w:val="ListParagraph"/>
        <w:numPr>
          <w:ilvl w:val="0"/>
          <w:numId w:val="33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6A630D">
        <w:rPr>
          <w:rFonts w:asciiTheme="minorHAnsi" w:hAnsiTheme="minorHAnsi" w:cstheme="minorHAnsi"/>
          <w:b/>
          <w:bCs/>
          <w:sz w:val="20"/>
          <w:szCs w:val="20"/>
        </w:rPr>
        <w:t xml:space="preserve">Continue </w:t>
      </w:r>
      <w:r w:rsidR="00E60269" w:rsidRPr="006A630D">
        <w:rPr>
          <w:rFonts w:asciiTheme="minorHAnsi" w:hAnsiTheme="minorHAnsi" w:cstheme="minorHAnsi"/>
          <w:b/>
          <w:bCs/>
          <w:sz w:val="20"/>
          <w:szCs w:val="20"/>
        </w:rPr>
        <w:t>L3</w:t>
      </w:r>
      <w:r w:rsidRPr="006A630D">
        <w:rPr>
          <w:rFonts w:asciiTheme="minorHAnsi" w:hAnsiTheme="minorHAnsi" w:cstheme="minorHAnsi"/>
          <w:b/>
          <w:bCs/>
          <w:sz w:val="20"/>
          <w:szCs w:val="20"/>
        </w:rPr>
        <w:t xml:space="preserve"> event evaluation </w:t>
      </w:r>
      <w:r w:rsidR="006B28E0" w:rsidRPr="006A630D">
        <w:rPr>
          <w:rFonts w:asciiTheme="minorHAnsi" w:hAnsiTheme="minorHAnsi" w:cstheme="minorHAnsi"/>
          <w:b/>
          <w:bCs/>
          <w:sz w:val="20"/>
          <w:szCs w:val="20"/>
        </w:rPr>
        <w:t>when performing LTM (e.g. define events which work across cell change).</w:t>
      </w:r>
    </w:p>
    <w:p w14:paraId="0F01090F" w14:textId="77777777" w:rsidR="00060BEA" w:rsidRDefault="00060BEA" w:rsidP="00EB7421"/>
    <w:p w14:paraId="25FA0B1A" w14:textId="3DC8AF5E" w:rsidR="00E60269" w:rsidRDefault="00E60269" w:rsidP="00EB7421">
      <w:r>
        <w:t>One final issue is whether any enhancements should be made to enable LTM operation with other features. LTM could, for example, be well-suited to the UAV use-case</w:t>
      </w:r>
      <w:r w:rsidR="004F1429">
        <w:t xml:space="preserve"> if we consider that flight path reporting provides a predictable route to use for configuration e.g. of LTM candidate cell </w:t>
      </w:r>
      <w:proofErr w:type="gramStart"/>
      <w:r w:rsidR="004F1429">
        <w:t>lists</w:t>
      </w:r>
      <w:r w:rsidR="00955852">
        <w:t>, and</w:t>
      </w:r>
      <w:proofErr w:type="gramEnd"/>
      <w:r w:rsidR="00955852">
        <w:t xml:space="preserve"> could enable the UE to automatically update the list of candidate cells, or the list of resources to measure and report for LTM. In addition, </w:t>
      </w:r>
      <w:r w:rsidR="00AC6AB6">
        <w:t xml:space="preserve">introduction of height-based and </w:t>
      </w:r>
      <w:proofErr w:type="gramStart"/>
      <w:r w:rsidR="00AC6AB6">
        <w:t>location based</w:t>
      </w:r>
      <w:proofErr w:type="gramEnd"/>
      <w:r w:rsidR="00AC6AB6">
        <w:t xml:space="preserve"> events to LTM could be beneficial. However, none of this is in the scope of R18 In general we do not </w:t>
      </w:r>
      <w:r w:rsidR="00AB570B">
        <w:t>introduce enhancements to enable different features introduced in the same release to be optimised. We may consider enhancements e.g. in TEI19.</w:t>
      </w:r>
    </w:p>
    <w:p w14:paraId="26AF1E1F" w14:textId="77777777" w:rsidR="00AB570B" w:rsidRDefault="00AB570B" w:rsidP="00EB7421"/>
    <w:p w14:paraId="1C7C5F97" w14:textId="6FC2B1E8" w:rsidR="00AB570B" w:rsidRPr="006A630D" w:rsidRDefault="00AB570B" w:rsidP="00AB570B">
      <w:pPr>
        <w:rPr>
          <w:rFonts w:asciiTheme="minorHAnsi" w:hAnsiTheme="minorHAnsi" w:cstheme="minorHAnsi"/>
          <w:b/>
          <w:bCs/>
        </w:rPr>
      </w:pPr>
      <w:r w:rsidRPr="006A630D">
        <w:rPr>
          <w:rFonts w:asciiTheme="minorHAnsi" w:hAnsiTheme="minorHAnsi" w:cstheme="minorHAnsi"/>
          <w:b/>
          <w:bCs/>
        </w:rPr>
        <w:t>Proposal 3: LTM can be configured with other R18 features, but no specific enhancements are introduced. Can consider enhancements in R19/TEI19.</w:t>
      </w:r>
    </w:p>
    <w:p w14:paraId="09F83D9D" w14:textId="77777777" w:rsidR="00AB570B" w:rsidRPr="004264F4" w:rsidRDefault="00AB570B" w:rsidP="00EB7421"/>
    <w:p w14:paraId="2FAFDB8B" w14:textId="77777777" w:rsidR="00EB7421" w:rsidRPr="00B12753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</w:pPr>
      <w:r>
        <w:rPr>
          <w:rFonts w:cs="Arial"/>
        </w:rPr>
        <w:t>Conclusion</w:t>
      </w:r>
    </w:p>
    <w:p w14:paraId="0886292F" w14:textId="77777777" w:rsidR="00EB7421" w:rsidRPr="004B1631" w:rsidRDefault="00EB7421" w:rsidP="00EB7421">
      <w:r w:rsidRPr="004B1631">
        <w:t xml:space="preserve">In this paper we provide the following proposals regarding </w:t>
      </w:r>
      <w:r>
        <w:t>potential solution directions</w:t>
      </w:r>
      <w:r w:rsidRPr="004B1631">
        <w:t xml:space="preserve"> to consider in the design of L1/2 triggered handover</w:t>
      </w:r>
      <w:r>
        <w:t xml:space="preserve"> in Release-18.</w:t>
      </w:r>
    </w:p>
    <w:p w14:paraId="70A0C199" w14:textId="77777777" w:rsidR="003407E3" w:rsidRDefault="003407E3" w:rsidP="003407E3"/>
    <w:p w14:paraId="0A19FE1E" w14:textId="32381197" w:rsidR="00C122C2" w:rsidRPr="006A630D" w:rsidRDefault="00C122C2" w:rsidP="00C122C2">
      <w:pPr>
        <w:rPr>
          <w:rFonts w:asciiTheme="minorHAnsi" w:hAnsiTheme="minorHAnsi" w:cstheme="minorHAnsi"/>
          <w:b/>
          <w:bCs/>
        </w:rPr>
      </w:pPr>
      <w:r w:rsidRPr="006A630D">
        <w:rPr>
          <w:rFonts w:asciiTheme="minorHAnsi" w:hAnsiTheme="minorHAnsi" w:cstheme="minorHAnsi"/>
          <w:b/>
          <w:bCs/>
        </w:rPr>
        <w:t>Proposal 1: When</w:t>
      </w:r>
      <w:r w:rsidRPr="006A630D">
        <w:rPr>
          <w:rFonts w:asciiTheme="minorHAnsi" w:hAnsiTheme="minorHAnsi" w:cstheme="minorHAnsi"/>
        </w:rPr>
        <w:t xml:space="preserve"> </w:t>
      </w:r>
      <w:r w:rsidRPr="006A630D">
        <w:rPr>
          <w:rFonts w:asciiTheme="minorHAnsi" w:hAnsiTheme="minorHAnsi" w:cstheme="minorHAnsi"/>
          <w:b/>
          <w:bCs/>
        </w:rPr>
        <w:t>cell selection is performed while T311 is running, and a mixture of LTM and CHO candidate cells are configured:</w:t>
      </w:r>
    </w:p>
    <w:p w14:paraId="223689AF" w14:textId="3D2C242A" w:rsidR="00C122C2" w:rsidRPr="006A630D" w:rsidRDefault="00C122C2" w:rsidP="007D2238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6A630D">
        <w:rPr>
          <w:rFonts w:asciiTheme="minorHAnsi" w:hAnsiTheme="minorHAnsi" w:cstheme="minorHAnsi"/>
          <w:b/>
          <w:bCs/>
          <w:sz w:val="20"/>
          <w:szCs w:val="20"/>
        </w:rPr>
        <w:t>UE first attempts to select an LTM candidate cell and if successful then trigger LTM to the selected cell</w:t>
      </w:r>
      <w:r w:rsidR="004B7E50" w:rsidRPr="006A630D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214CCEAD" w14:textId="61742D42" w:rsidR="00C122C2" w:rsidRPr="006A630D" w:rsidRDefault="00C122C2" w:rsidP="007D2238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6A630D">
        <w:rPr>
          <w:rFonts w:asciiTheme="minorHAnsi" w:hAnsiTheme="minorHAnsi" w:cstheme="minorHAnsi"/>
          <w:b/>
          <w:bCs/>
          <w:sz w:val="20"/>
          <w:szCs w:val="20"/>
        </w:rPr>
        <w:lastRenderedPageBreak/>
        <w:t>If no LTM candidate is suitable then select any cell, and if the selected cell is a CHO candidate</w:t>
      </w:r>
      <w:r w:rsidR="004B7E50" w:rsidRPr="006A630D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Pr="006A630D">
        <w:rPr>
          <w:rFonts w:asciiTheme="minorHAnsi" w:hAnsiTheme="minorHAnsi" w:cstheme="minorHAnsi"/>
          <w:b/>
          <w:bCs/>
          <w:sz w:val="20"/>
          <w:szCs w:val="20"/>
        </w:rPr>
        <w:t xml:space="preserve"> then execute CHO (legacy behaviour).</w:t>
      </w:r>
    </w:p>
    <w:p w14:paraId="39EB3FB1" w14:textId="77777777" w:rsidR="003407E3" w:rsidRPr="006A630D" w:rsidRDefault="003407E3" w:rsidP="003407E3">
      <w:pPr>
        <w:rPr>
          <w:rFonts w:asciiTheme="minorHAnsi" w:hAnsiTheme="minorHAnsi" w:cstheme="minorHAnsi"/>
        </w:rPr>
      </w:pPr>
    </w:p>
    <w:p w14:paraId="10C9D12B" w14:textId="40F91A30" w:rsidR="00C122C2" w:rsidRPr="006A630D" w:rsidRDefault="00C122C2" w:rsidP="00C122C2">
      <w:pPr>
        <w:rPr>
          <w:rFonts w:asciiTheme="minorHAnsi" w:hAnsiTheme="minorHAnsi" w:cstheme="minorHAnsi"/>
          <w:b/>
          <w:bCs/>
        </w:rPr>
      </w:pPr>
      <w:r w:rsidRPr="006A630D">
        <w:rPr>
          <w:rFonts w:asciiTheme="minorHAnsi" w:hAnsiTheme="minorHAnsi" w:cstheme="minorHAnsi"/>
          <w:b/>
          <w:bCs/>
        </w:rPr>
        <w:t>Proposal 2: To avoid L3 handover failure due to frequent LTM cell switch, discuss the following options:</w:t>
      </w:r>
    </w:p>
    <w:p w14:paraId="296A1FCF" w14:textId="2F6E7BC7" w:rsidR="00C122C2" w:rsidRPr="006A630D" w:rsidRDefault="00C122C2" w:rsidP="00C122C2">
      <w:pPr>
        <w:pStyle w:val="ListParagraph"/>
        <w:numPr>
          <w:ilvl w:val="0"/>
          <w:numId w:val="34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6A630D">
        <w:rPr>
          <w:rFonts w:asciiTheme="minorHAnsi" w:hAnsiTheme="minorHAnsi" w:cstheme="minorHAnsi"/>
          <w:b/>
          <w:bCs/>
          <w:sz w:val="20"/>
          <w:szCs w:val="20"/>
        </w:rPr>
        <w:t>A separate s-Measure to control when LTM measurements are performed.</w:t>
      </w:r>
    </w:p>
    <w:p w14:paraId="67532316" w14:textId="77777777" w:rsidR="00C122C2" w:rsidRPr="006A630D" w:rsidRDefault="00C122C2" w:rsidP="007D2238">
      <w:pPr>
        <w:pStyle w:val="ListParagraph"/>
        <w:numPr>
          <w:ilvl w:val="0"/>
          <w:numId w:val="34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6A630D">
        <w:rPr>
          <w:rFonts w:asciiTheme="minorHAnsi" w:hAnsiTheme="minorHAnsi" w:cstheme="minorHAnsi"/>
          <w:b/>
          <w:bCs/>
          <w:sz w:val="20"/>
          <w:szCs w:val="20"/>
        </w:rPr>
        <w:t>Disabling LTM when a L3 measurement TTT is running.</w:t>
      </w:r>
    </w:p>
    <w:p w14:paraId="3D6CBBC1" w14:textId="63C9650D" w:rsidR="00E60269" w:rsidRPr="006A630D" w:rsidRDefault="00E60269" w:rsidP="006A630D">
      <w:pPr>
        <w:pStyle w:val="ListParagraph"/>
        <w:numPr>
          <w:ilvl w:val="0"/>
          <w:numId w:val="34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6A630D">
        <w:rPr>
          <w:rFonts w:asciiTheme="minorHAnsi" w:hAnsiTheme="minorHAnsi" w:cstheme="minorHAnsi"/>
          <w:b/>
          <w:bCs/>
          <w:sz w:val="20"/>
          <w:szCs w:val="20"/>
        </w:rPr>
        <w:t>Continue L3 event evaluation when performing LTM (e.g. define events which work across cell change).</w:t>
      </w:r>
    </w:p>
    <w:p w14:paraId="775028ED" w14:textId="0F6BA85E" w:rsidR="009641A2" w:rsidRPr="006A630D" w:rsidRDefault="009641A2" w:rsidP="006A630D">
      <w:pPr>
        <w:ind w:left="720"/>
        <w:rPr>
          <w:rFonts w:asciiTheme="minorHAnsi" w:hAnsiTheme="minorHAnsi" w:cstheme="minorHAnsi"/>
          <w:b/>
          <w:bCs/>
        </w:rPr>
      </w:pPr>
    </w:p>
    <w:p w14:paraId="2AB2AD65" w14:textId="78E2ED61" w:rsidR="009641A2" w:rsidRPr="006A630D" w:rsidRDefault="009641A2" w:rsidP="006A630D">
      <w:pPr>
        <w:rPr>
          <w:rFonts w:asciiTheme="minorHAnsi" w:hAnsiTheme="minorHAnsi" w:cstheme="minorHAnsi"/>
          <w:b/>
          <w:bCs/>
        </w:rPr>
      </w:pPr>
      <w:r w:rsidRPr="006A630D">
        <w:rPr>
          <w:rFonts w:asciiTheme="minorHAnsi" w:hAnsiTheme="minorHAnsi" w:cstheme="minorHAnsi"/>
          <w:b/>
          <w:bCs/>
        </w:rPr>
        <w:t>Proposal 3: LTM can be configured with other R18 features, but no specific enhancements are introduced.</w:t>
      </w:r>
      <w:r w:rsidR="00513AF1" w:rsidRPr="006A630D">
        <w:rPr>
          <w:rFonts w:asciiTheme="minorHAnsi" w:hAnsiTheme="minorHAnsi" w:cstheme="minorHAnsi"/>
          <w:b/>
          <w:bCs/>
        </w:rPr>
        <w:t xml:space="preserve"> Can consider in </w:t>
      </w:r>
      <w:r w:rsidR="00AB570B" w:rsidRPr="006A630D">
        <w:rPr>
          <w:rFonts w:asciiTheme="minorHAnsi" w:hAnsiTheme="minorHAnsi" w:cstheme="minorHAnsi"/>
          <w:b/>
          <w:bCs/>
        </w:rPr>
        <w:t>R19/</w:t>
      </w:r>
      <w:r w:rsidR="00513AF1" w:rsidRPr="006A630D">
        <w:rPr>
          <w:rFonts w:asciiTheme="minorHAnsi" w:hAnsiTheme="minorHAnsi" w:cstheme="minorHAnsi"/>
          <w:b/>
          <w:bCs/>
        </w:rPr>
        <w:t>TEI19.</w:t>
      </w:r>
    </w:p>
    <w:p w14:paraId="3EA9EBE9" w14:textId="77777777" w:rsidR="00BC1ED6" w:rsidRDefault="00BC1ED6" w:rsidP="004353EC">
      <w:pPr>
        <w:rPr>
          <w:b/>
          <w:bCs/>
        </w:rPr>
      </w:pPr>
    </w:p>
    <w:p w14:paraId="754F048D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cs="Arial"/>
        </w:rPr>
      </w:pPr>
      <w:r w:rsidRPr="008645A0">
        <w:rPr>
          <w:rFonts w:cs="Arial"/>
        </w:rPr>
        <w:t>References</w:t>
      </w:r>
    </w:p>
    <w:bookmarkStart w:id="0" w:name="_Ref110867306"/>
    <w:p w14:paraId="736E9ABE" w14:textId="5619F14A" w:rsidR="00EB7421" w:rsidRPr="00D16CA7" w:rsidRDefault="00EB7421" w:rsidP="00EB742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>
        <w:fldChar w:fldCharType="begin"/>
      </w:r>
      <w:r w:rsidR="0071429F">
        <w:instrText>HYPERLINK "https://www.3gpp.org/ftp/tsg_ran/TSG_RAN/TSGR_102/Docs/RP-233970.zip"</w:instrText>
      </w:r>
      <w:r>
        <w:fldChar w:fldCharType="separate"/>
      </w:r>
      <w:r w:rsidR="0071429F">
        <w:rPr>
          <w:rStyle w:val="Hyperlink"/>
        </w:rPr>
        <w:t>RP-233970</w:t>
      </w:r>
      <w:r>
        <w:fldChar w:fldCharType="end"/>
      </w:r>
      <w:r>
        <w:t>,  “</w:t>
      </w:r>
      <w:r w:rsidRPr="00A35B0F">
        <w:t>Revised WID on Further NR mobility enhancements</w:t>
      </w:r>
      <w:r>
        <w:t>”</w:t>
      </w:r>
      <w:bookmarkEnd w:id="0"/>
    </w:p>
    <w:p w14:paraId="4358CD0D" w14:textId="77777777" w:rsidR="00EB7421" w:rsidRPr="00A502E8" w:rsidRDefault="00EB7421" w:rsidP="00A502E8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Style w:val="Hyperlink"/>
          <w:rFonts w:eastAsia="Arial Unicode MS"/>
        </w:rPr>
      </w:pPr>
    </w:p>
    <w:p w14:paraId="6F633548" w14:textId="77777777" w:rsidR="00886B68" w:rsidRPr="00EB7421" w:rsidRDefault="00886B68" w:rsidP="00EB7421"/>
    <w:sectPr w:rsidR="00886B68" w:rsidRPr="00EB7421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1582A"/>
    <w:multiLevelType w:val="hybridMultilevel"/>
    <w:tmpl w:val="3CC2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50827"/>
    <w:multiLevelType w:val="hybridMultilevel"/>
    <w:tmpl w:val="69F6813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42E51"/>
    <w:multiLevelType w:val="hybridMultilevel"/>
    <w:tmpl w:val="B8481B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D14BC4"/>
    <w:multiLevelType w:val="hybridMultilevel"/>
    <w:tmpl w:val="E80E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663C6"/>
    <w:multiLevelType w:val="hybridMultilevel"/>
    <w:tmpl w:val="53EAA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E4343"/>
    <w:multiLevelType w:val="hybridMultilevel"/>
    <w:tmpl w:val="C44AF0DA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B1858"/>
    <w:multiLevelType w:val="hybridMultilevel"/>
    <w:tmpl w:val="C99CF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C32D1"/>
    <w:multiLevelType w:val="hybridMultilevel"/>
    <w:tmpl w:val="FF4A7CFC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5439C8"/>
    <w:multiLevelType w:val="hybridMultilevel"/>
    <w:tmpl w:val="69F6813A"/>
    <w:lvl w:ilvl="0" w:tplc="9D6E0A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1DB7913"/>
    <w:multiLevelType w:val="hybridMultilevel"/>
    <w:tmpl w:val="599AD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22363E"/>
    <w:multiLevelType w:val="hybridMultilevel"/>
    <w:tmpl w:val="599AD42A"/>
    <w:lvl w:ilvl="0" w:tplc="8F424E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30655A"/>
    <w:multiLevelType w:val="hybridMultilevel"/>
    <w:tmpl w:val="E89A0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8B565F"/>
    <w:multiLevelType w:val="hybridMultilevel"/>
    <w:tmpl w:val="9036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046527">
    <w:abstractNumId w:val="29"/>
  </w:num>
  <w:num w:numId="2" w16cid:durableId="1822573651">
    <w:abstractNumId w:val="12"/>
  </w:num>
  <w:num w:numId="3" w16cid:durableId="1293515717">
    <w:abstractNumId w:val="8"/>
  </w:num>
  <w:num w:numId="4" w16cid:durableId="1859391698">
    <w:abstractNumId w:val="22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23"/>
  </w:num>
  <w:num w:numId="8" w16cid:durableId="550461415">
    <w:abstractNumId w:val="17"/>
  </w:num>
  <w:num w:numId="9" w16cid:durableId="2113240567">
    <w:abstractNumId w:val="22"/>
  </w:num>
  <w:num w:numId="10" w16cid:durableId="319046138">
    <w:abstractNumId w:val="28"/>
  </w:num>
  <w:num w:numId="11" w16cid:durableId="989089676">
    <w:abstractNumId w:val="19"/>
  </w:num>
  <w:num w:numId="12" w16cid:durableId="3017690">
    <w:abstractNumId w:val="4"/>
  </w:num>
  <w:num w:numId="13" w16cid:durableId="1136416161">
    <w:abstractNumId w:val="10"/>
  </w:num>
  <w:num w:numId="14" w16cid:durableId="1598631832">
    <w:abstractNumId w:val="6"/>
  </w:num>
  <w:num w:numId="15" w16cid:durableId="1873760530">
    <w:abstractNumId w:val="16"/>
  </w:num>
  <w:num w:numId="16" w16cid:durableId="1043483843">
    <w:abstractNumId w:val="3"/>
  </w:num>
  <w:num w:numId="17" w16cid:durableId="2081756601">
    <w:abstractNumId w:val="20"/>
  </w:num>
  <w:num w:numId="18" w16cid:durableId="405349453">
    <w:abstractNumId w:val="2"/>
  </w:num>
  <w:num w:numId="19" w16cid:durableId="1503083248">
    <w:abstractNumId w:val="25"/>
  </w:num>
  <w:num w:numId="20" w16cid:durableId="1899658392">
    <w:abstractNumId w:val="24"/>
  </w:num>
  <w:num w:numId="21" w16cid:durableId="808592287">
    <w:abstractNumId w:val="14"/>
  </w:num>
  <w:num w:numId="22" w16cid:durableId="1359240451">
    <w:abstractNumId w:val="1"/>
  </w:num>
  <w:num w:numId="23" w16cid:durableId="929971923">
    <w:abstractNumId w:val="30"/>
  </w:num>
  <w:num w:numId="24" w16cid:durableId="774403339">
    <w:abstractNumId w:val="27"/>
  </w:num>
  <w:num w:numId="25" w16cid:durableId="1666668221">
    <w:abstractNumId w:val="7"/>
  </w:num>
  <w:num w:numId="26" w16cid:durableId="1544322274">
    <w:abstractNumId w:val="18"/>
  </w:num>
  <w:num w:numId="27" w16cid:durableId="1734035890">
    <w:abstractNumId w:val="5"/>
  </w:num>
  <w:num w:numId="28" w16cid:durableId="588268734">
    <w:abstractNumId w:val="11"/>
  </w:num>
  <w:num w:numId="29" w16cid:durableId="967972748">
    <w:abstractNumId w:val="15"/>
  </w:num>
  <w:num w:numId="30" w16cid:durableId="288633238">
    <w:abstractNumId w:val="19"/>
  </w:num>
  <w:num w:numId="31" w16cid:durableId="398020317">
    <w:abstractNumId w:val="13"/>
  </w:num>
  <w:num w:numId="32" w16cid:durableId="1181310439">
    <w:abstractNumId w:val="9"/>
  </w:num>
  <w:num w:numId="33" w16cid:durableId="2026009065">
    <w:abstractNumId w:val="26"/>
  </w:num>
  <w:num w:numId="34" w16cid:durableId="3347716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107FD"/>
    <w:rsid w:val="00017B3D"/>
    <w:rsid w:val="0002018A"/>
    <w:rsid w:val="0002374E"/>
    <w:rsid w:val="00023DF9"/>
    <w:rsid w:val="00023F38"/>
    <w:rsid w:val="000257FE"/>
    <w:rsid w:val="00025E24"/>
    <w:rsid w:val="00026EE4"/>
    <w:rsid w:val="00027ACD"/>
    <w:rsid w:val="00034C66"/>
    <w:rsid w:val="0003685E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3DD3"/>
    <w:rsid w:val="0005434C"/>
    <w:rsid w:val="00054537"/>
    <w:rsid w:val="00060BEA"/>
    <w:rsid w:val="00065A55"/>
    <w:rsid w:val="00065E19"/>
    <w:rsid w:val="00066ACC"/>
    <w:rsid w:val="00067FA2"/>
    <w:rsid w:val="000746E2"/>
    <w:rsid w:val="0007684F"/>
    <w:rsid w:val="000768DF"/>
    <w:rsid w:val="000770C6"/>
    <w:rsid w:val="000778B1"/>
    <w:rsid w:val="0008007A"/>
    <w:rsid w:val="00082064"/>
    <w:rsid w:val="00084E00"/>
    <w:rsid w:val="0009048F"/>
    <w:rsid w:val="00091528"/>
    <w:rsid w:val="00091853"/>
    <w:rsid w:val="00094B73"/>
    <w:rsid w:val="00094DBF"/>
    <w:rsid w:val="00094E0C"/>
    <w:rsid w:val="00096B39"/>
    <w:rsid w:val="000A01A1"/>
    <w:rsid w:val="000A079F"/>
    <w:rsid w:val="000A3320"/>
    <w:rsid w:val="000A579F"/>
    <w:rsid w:val="000A7241"/>
    <w:rsid w:val="000B02CB"/>
    <w:rsid w:val="000B0815"/>
    <w:rsid w:val="000B126F"/>
    <w:rsid w:val="000B2567"/>
    <w:rsid w:val="000B2590"/>
    <w:rsid w:val="000B2839"/>
    <w:rsid w:val="000B423B"/>
    <w:rsid w:val="000B4E71"/>
    <w:rsid w:val="000B5698"/>
    <w:rsid w:val="000B7979"/>
    <w:rsid w:val="000B7E38"/>
    <w:rsid w:val="000C3A07"/>
    <w:rsid w:val="000C66F4"/>
    <w:rsid w:val="000C686C"/>
    <w:rsid w:val="000D2AAA"/>
    <w:rsid w:val="000D34BB"/>
    <w:rsid w:val="000D405F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2CA"/>
    <w:rsid w:val="000F057A"/>
    <w:rsid w:val="000F0F99"/>
    <w:rsid w:val="000F13CC"/>
    <w:rsid w:val="000F2A63"/>
    <w:rsid w:val="000F52F1"/>
    <w:rsid w:val="0010261C"/>
    <w:rsid w:val="00107F7F"/>
    <w:rsid w:val="00114B5E"/>
    <w:rsid w:val="001157D4"/>
    <w:rsid w:val="00116140"/>
    <w:rsid w:val="0011660D"/>
    <w:rsid w:val="00121A61"/>
    <w:rsid w:val="00121AA8"/>
    <w:rsid w:val="001229EA"/>
    <w:rsid w:val="00122B05"/>
    <w:rsid w:val="00122B31"/>
    <w:rsid w:val="00122FB9"/>
    <w:rsid w:val="00124048"/>
    <w:rsid w:val="00126C1F"/>
    <w:rsid w:val="00127A40"/>
    <w:rsid w:val="00127CBE"/>
    <w:rsid w:val="00127F11"/>
    <w:rsid w:val="00131547"/>
    <w:rsid w:val="0013175E"/>
    <w:rsid w:val="00133740"/>
    <w:rsid w:val="00134E78"/>
    <w:rsid w:val="00135911"/>
    <w:rsid w:val="001379CF"/>
    <w:rsid w:val="00143627"/>
    <w:rsid w:val="00143DF4"/>
    <w:rsid w:val="00144DBC"/>
    <w:rsid w:val="00144DBF"/>
    <w:rsid w:val="00144FE3"/>
    <w:rsid w:val="00145B33"/>
    <w:rsid w:val="001465E4"/>
    <w:rsid w:val="00151AC9"/>
    <w:rsid w:val="00152D09"/>
    <w:rsid w:val="001545F4"/>
    <w:rsid w:val="00154C94"/>
    <w:rsid w:val="00155174"/>
    <w:rsid w:val="0015737B"/>
    <w:rsid w:val="001577E8"/>
    <w:rsid w:val="00157C4F"/>
    <w:rsid w:val="0016095B"/>
    <w:rsid w:val="001624DA"/>
    <w:rsid w:val="001658C9"/>
    <w:rsid w:val="00167978"/>
    <w:rsid w:val="00171C3F"/>
    <w:rsid w:val="00172C95"/>
    <w:rsid w:val="00173756"/>
    <w:rsid w:val="00173DF4"/>
    <w:rsid w:val="0017474C"/>
    <w:rsid w:val="001818A5"/>
    <w:rsid w:val="00184048"/>
    <w:rsid w:val="001859DA"/>
    <w:rsid w:val="00186469"/>
    <w:rsid w:val="00186931"/>
    <w:rsid w:val="00190637"/>
    <w:rsid w:val="00191087"/>
    <w:rsid w:val="0019388B"/>
    <w:rsid w:val="001939A2"/>
    <w:rsid w:val="0019441E"/>
    <w:rsid w:val="0019667B"/>
    <w:rsid w:val="00196E33"/>
    <w:rsid w:val="00197B9A"/>
    <w:rsid w:val="001A074E"/>
    <w:rsid w:val="001A12FE"/>
    <w:rsid w:val="001A1EE3"/>
    <w:rsid w:val="001A3197"/>
    <w:rsid w:val="001A4B92"/>
    <w:rsid w:val="001B56B4"/>
    <w:rsid w:val="001B7267"/>
    <w:rsid w:val="001C09B3"/>
    <w:rsid w:val="001C0B81"/>
    <w:rsid w:val="001C1B2E"/>
    <w:rsid w:val="001C6122"/>
    <w:rsid w:val="001C6C22"/>
    <w:rsid w:val="001C7317"/>
    <w:rsid w:val="001C78C6"/>
    <w:rsid w:val="001C7C26"/>
    <w:rsid w:val="001D55C2"/>
    <w:rsid w:val="001D7716"/>
    <w:rsid w:val="001D7D4B"/>
    <w:rsid w:val="001E1CAD"/>
    <w:rsid w:val="001F34C0"/>
    <w:rsid w:val="001F5EAA"/>
    <w:rsid w:val="0020218F"/>
    <w:rsid w:val="00203372"/>
    <w:rsid w:val="00204C01"/>
    <w:rsid w:val="0020781F"/>
    <w:rsid w:val="00210486"/>
    <w:rsid w:val="002115B7"/>
    <w:rsid w:val="002131B5"/>
    <w:rsid w:val="00213E57"/>
    <w:rsid w:val="002140E8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459D"/>
    <w:rsid w:val="00236313"/>
    <w:rsid w:val="00237BA9"/>
    <w:rsid w:val="00237F46"/>
    <w:rsid w:val="00240EAC"/>
    <w:rsid w:val="00241AAA"/>
    <w:rsid w:val="0024222F"/>
    <w:rsid w:val="0024302D"/>
    <w:rsid w:val="00243468"/>
    <w:rsid w:val="0024389F"/>
    <w:rsid w:val="00244BE7"/>
    <w:rsid w:val="00245432"/>
    <w:rsid w:val="00246401"/>
    <w:rsid w:val="0024696B"/>
    <w:rsid w:val="00246AEF"/>
    <w:rsid w:val="00246E4A"/>
    <w:rsid w:val="002479FA"/>
    <w:rsid w:val="00251108"/>
    <w:rsid w:val="00252264"/>
    <w:rsid w:val="00252505"/>
    <w:rsid w:val="00252A93"/>
    <w:rsid w:val="00252FED"/>
    <w:rsid w:val="00253734"/>
    <w:rsid w:val="0025604F"/>
    <w:rsid w:val="00257082"/>
    <w:rsid w:val="002614E5"/>
    <w:rsid w:val="0026269B"/>
    <w:rsid w:val="00263ED9"/>
    <w:rsid w:val="002646FB"/>
    <w:rsid w:val="00266365"/>
    <w:rsid w:val="002715AB"/>
    <w:rsid w:val="00272A50"/>
    <w:rsid w:val="002735BB"/>
    <w:rsid w:val="00273DA6"/>
    <w:rsid w:val="00275847"/>
    <w:rsid w:val="00275C84"/>
    <w:rsid w:val="00277F60"/>
    <w:rsid w:val="002823B3"/>
    <w:rsid w:val="002847FF"/>
    <w:rsid w:val="00284AB7"/>
    <w:rsid w:val="0028512B"/>
    <w:rsid w:val="00285A68"/>
    <w:rsid w:val="002861D6"/>
    <w:rsid w:val="00286AEC"/>
    <w:rsid w:val="00286C57"/>
    <w:rsid w:val="002876D4"/>
    <w:rsid w:val="00290A8D"/>
    <w:rsid w:val="00290D3D"/>
    <w:rsid w:val="00293467"/>
    <w:rsid w:val="00294695"/>
    <w:rsid w:val="00295DC3"/>
    <w:rsid w:val="00295EB6"/>
    <w:rsid w:val="0029699C"/>
    <w:rsid w:val="0029789A"/>
    <w:rsid w:val="002A1775"/>
    <w:rsid w:val="002A1CF9"/>
    <w:rsid w:val="002A21E5"/>
    <w:rsid w:val="002A552E"/>
    <w:rsid w:val="002A602E"/>
    <w:rsid w:val="002A79A8"/>
    <w:rsid w:val="002B1870"/>
    <w:rsid w:val="002B4ABB"/>
    <w:rsid w:val="002B5016"/>
    <w:rsid w:val="002B627A"/>
    <w:rsid w:val="002B644C"/>
    <w:rsid w:val="002B717C"/>
    <w:rsid w:val="002C1BC0"/>
    <w:rsid w:val="002C3012"/>
    <w:rsid w:val="002C3BED"/>
    <w:rsid w:val="002C465A"/>
    <w:rsid w:val="002C4DCF"/>
    <w:rsid w:val="002C5298"/>
    <w:rsid w:val="002D0E31"/>
    <w:rsid w:val="002D53D0"/>
    <w:rsid w:val="002D55EE"/>
    <w:rsid w:val="002D5B0B"/>
    <w:rsid w:val="002D7553"/>
    <w:rsid w:val="002D7D5D"/>
    <w:rsid w:val="002E16CB"/>
    <w:rsid w:val="002E1978"/>
    <w:rsid w:val="002E2D69"/>
    <w:rsid w:val="002E419A"/>
    <w:rsid w:val="002F4672"/>
    <w:rsid w:val="002F4D26"/>
    <w:rsid w:val="002F5687"/>
    <w:rsid w:val="002F7FE1"/>
    <w:rsid w:val="0030072A"/>
    <w:rsid w:val="00301CD4"/>
    <w:rsid w:val="003030AF"/>
    <w:rsid w:val="00303450"/>
    <w:rsid w:val="003045E4"/>
    <w:rsid w:val="003046A5"/>
    <w:rsid w:val="00305900"/>
    <w:rsid w:val="00305C14"/>
    <w:rsid w:val="00311919"/>
    <w:rsid w:val="00312181"/>
    <w:rsid w:val="00314BBE"/>
    <w:rsid w:val="0031580A"/>
    <w:rsid w:val="00317306"/>
    <w:rsid w:val="003264A8"/>
    <w:rsid w:val="00326C74"/>
    <w:rsid w:val="00326E47"/>
    <w:rsid w:val="00326E5E"/>
    <w:rsid w:val="00330825"/>
    <w:rsid w:val="003348AD"/>
    <w:rsid w:val="003349E9"/>
    <w:rsid w:val="003407E3"/>
    <w:rsid w:val="00340B62"/>
    <w:rsid w:val="00340CC3"/>
    <w:rsid w:val="00340F1E"/>
    <w:rsid w:val="003434BE"/>
    <w:rsid w:val="00343BA2"/>
    <w:rsid w:val="00352217"/>
    <w:rsid w:val="00352232"/>
    <w:rsid w:val="003534E4"/>
    <w:rsid w:val="003562DD"/>
    <w:rsid w:val="00360542"/>
    <w:rsid w:val="00360D20"/>
    <w:rsid w:val="003616EE"/>
    <w:rsid w:val="0036235F"/>
    <w:rsid w:val="003660A4"/>
    <w:rsid w:val="00366302"/>
    <w:rsid w:val="003670EC"/>
    <w:rsid w:val="00373E7B"/>
    <w:rsid w:val="00377064"/>
    <w:rsid w:val="0037776C"/>
    <w:rsid w:val="00377A6E"/>
    <w:rsid w:val="00380E00"/>
    <w:rsid w:val="003842A0"/>
    <w:rsid w:val="0038603C"/>
    <w:rsid w:val="00386178"/>
    <w:rsid w:val="00387CC3"/>
    <w:rsid w:val="00387E49"/>
    <w:rsid w:val="00392CCB"/>
    <w:rsid w:val="00392F7C"/>
    <w:rsid w:val="003937BA"/>
    <w:rsid w:val="0039544C"/>
    <w:rsid w:val="0039572F"/>
    <w:rsid w:val="0039763A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26B1"/>
    <w:rsid w:val="003C29F8"/>
    <w:rsid w:val="003C2F91"/>
    <w:rsid w:val="003C3095"/>
    <w:rsid w:val="003C5610"/>
    <w:rsid w:val="003C598A"/>
    <w:rsid w:val="003C69F1"/>
    <w:rsid w:val="003D0DB2"/>
    <w:rsid w:val="003D11F4"/>
    <w:rsid w:val="003D2B95"/>
    <w:rsid w:val="003D368B"/>
    <w:rsid w:val="003D36F6"/>
    <w:rsid w:val="003D4786"/>
    <w:rsid w:val="003D4EC1"/>
    <w:rsid w:val="003D5970"/>
    <w:rsid w:val="003D68E5"/>
    <w:rsid w:val="003E2443"/>
    <w:rsid w:val="003E26D7"/>
    <w:rsid w:val="003E2DC1"/>
    <w:rsid w:val="003E319B"/>
    <w:rsid w:val="003E4BAE"/>
    <w:rsid w:val="003E64D5"/>
    <w:rsid w:val="003F3F26"/>
    <w:rsid w:val="003F50DD"/>
    <w:rsid w:val="003F649E"/>
    <w:rsid w:val="004133CB"/>
    <w:rsid w:val="00414A12"/>
    <w:rsid w:val="00414DCA"/>
    <w:rsid w:val="00416E03"/>
    <w:rsid w:val="00417EEF"/>
    <w:rsid w:val="00423EAC"/>
    <w:rsid w:val="00424B1B"/>
    <w:rsid w:val="00424EB8"/>
    <w:rsid w:val="004257E9"/>
    <w:rsid w:val="004257F8"/>
    <w:rsid w:val="004258D5"/>
    <w:rsid w:val="004264F4"/>
    <w:rsid w:val="0043083C"/>
    <w:rsid w:val="004308B5"/>
    <w:rsid w:val="004316C0"/>
    <w:rsid w:val="004325FC"/>
    <w:rsid w:val="00433A4C"/>
    <w:rsid w:val="004353EC"/>
    <w:rsid w:val="004406A6"/>
    <w:rsid w:val="004413AE"/>
    <w:rsid w:val="004425B2"/>
    <w:rsid w:val="00442C71"/>
    <w:rsid w:val="0044437C"/>
    <w:rsid w:val="0044580A"/>
    <w:rsid w:val="004469A8"/>
    <w:rsid w:val="00446D85"/>
    <w:rsid w:val="004546F2"/>
    <w:rsid w:val="004600D2"/>
    <w:rsid w:val="00460AE8"/>
    <w:rsid w:val="00460C06"/>
    <w:rsid w:val="004656F4"/>
    <w:rsid w:val="00465A55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91D1B"/>
    <w:rsid w:val="00491F2B"/>
    <w:rsid w:val="00492C9D"/>
    <w:rsid w:val="004947BB"/>
    <w:rsid w:val="004A209E"/>
    <w:rsid w:val="004A25F0"/>
    <w:rsid w:val="004A62C4"/>
    <w:rsid w:val="004A69D0"/>
    <w:rsid w:val="004B1631"/>
    <w:rsid w:val="004B4091"/>
    <w:rsid w:val="004B446F"/>
    <w:rsid w:val="004B47A1"/>
    <w:rsid w:val="004B57E0"/>
    <w:rsid w:val="004B68A7"/>
    <w:rsid w:val="004B7E50"/>
    <w:rsid w:val="004C4C66"/>
    <w:rsid w:val="004C54F7"/>
    <w:rsid w:val="004D062D"/>
    <w:rsid w:val="004D0FAE"/>
    <w:rsid w:val="004D20F7"/>
    <w:rsid w:val="004D2E3F"/>
    <w:rsid w:val="004D6578"/>
    <w:rsid w:val="004D7879"/>
    <w:rsid w:val="004E4568"/>
    <w:rsid w:val="004E668C"/>
    <w:rsid w:val="004F0A44"/>
    <w:rsid w:val="004F1429"/>
    <w:rsid w:val="004F2AB4"/>
    <w:rsid w:val="004F3C96"/>
    <w:rsid w:val="004F4154"/>
    <w:rsid w:val="004F7576"/>
    <w:rsid w:val="005004EB"/>
    <w:rsid w:val="005025FA"/>
    <w:rsid w:val="00506A7D"/>
    <w:rsid w:val="00506F66"/>
    <w:rsid w:val="00513AF1"/>
    <w:rsid w:val="00523A75"/>
    <w:rsid w:val="005259BC"/>
    <w:rsid w:val="0052600D"/>
    <w:rsid w:val="005273A4"/>
    <w:rsid w:val="00532805"/>
    <w:rsid w:val="00532948"/>
    <w:rsid w:val="00534F80"/>
    <w:rsid w:val="005362B4"/>
    <w:rsid w:val="0053751B"/>
    <w:rsid w:val="00537EEA"/>
    <w:rsid w:val="0054395A"/>
    <w:rsid w:val="00543A51"/>
    <w:rsid w:val="00544A1F"/>
    <w:rsid w:val="00544D11"/>
    <w:rsid w:val="00546FCE"/>
    <w:rsid w:val="00547611"/>
    <w:rsid w:val="00550EE2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4590"/>
    <w:rsid w:val="005801CD"/>
    <w:rsid w:val="00580327"/>
    <w:rsid w:val="005807CB"/>
    <w:rsid w:val="00586C80"/>
    <w:rsid w:val="00591BBA"/>
    <w:rsid w:val="00592319"/>
    <w:rsid w:val="0059517D"/>
    <w:rsid w:val="00596F34"/>
    <w:rsid w:val="00597B51"/>
    <w:rsid w:val="005A1322"/>
    <w:rsid w:val="005A2EEB"/>
    <w:rsid w:val="005A390D"/>
    <w:rsid w:val="005A63F0"/>
    <w:rsid w:val="005A7E53"/>
    <w:rsid w:val="005B0F7F"/>
    <w:rsid w:val="005B1518"/>
    <w:rsid w:val="005B2B9D"/>
    <w:rsid w:val="005B2CC8"/>
    <w:rsid w:val="005B3AB4"/>
    <w:rsid w:val="005B59DD"/>
    <w:rsid w:val="005C0406"/>
    <w:rsid w:val="005C095A"/>
    <w:rsid w:val="005C26A3"/>
    <w:rsid w:val="005C2774"/>
    <w:rsid w:val="005C31C1"/>
    <w:rsid w:val="005C698F"/>
    <w:rsid w:val="005D2B19"/>
    <w:rsid w:val="005D4ECB"/>
    <w:rsid w:val="005D5712"/>
    <w:rsid w:val="005D5E68"/>
    <w:rsid w:val="005D7660"/>
    <w:rsid w:val="005D7A98"/>
    <w:rsid w:val="005E10B7"/>
    <w:rsid w:val="005E37E0"/>
    <w:rsid w:val="005E4AED"/>
    <w:rsid w:val="005E53A3"/>
    <w:rsid w:val="005E5482"/>
    <w:rsid w:val="005E7480"/>
    <w:rsid w:val="005E7BF1"/>
    <w:rsid w:val="005F0D19"/>
    <w:rsid w:val="005F0E39"/>
    <w:rsid w:val="005F1A7E"/>
    <w:rsid w:val="005F1BAA"/>
    <w:rsid w:val="005F583F"/>
    <w:rsid w:val="0060248C"/>
    <w:rsid w:val="0060341F"/>
    <w:rsid w:val="00605189"/>
    <w:rsid w:val="006079EC"/>
    <w:rsid w:val="00610B8A"/>
    <w:rsid w:val="006136F6"/>
    <w:rsid w:val="00613873"/>
    <w:rsid w:val="00622771"/>
    <w:rsid w:val="00624809"/>
    <w:rsid w:val="00624843"/>
    <w:rsid w:val="00624AAE"/>
    <w:rsid w:val="0062660E"/>
    <w:rsid w:val="00627E9D"/>
    <w:rsid w:val="00630087"/>
    <w:rsid w:val="00631AEF"/>
    <w:rsid w:val="00632625"/>
    <w:rsid w:val="00636237"/>
    <w:rsid w:val="00636A7A"/>
    <w:rsid w:val="00636DDA"/>
    <w:rsid w:val="0063791B"/>
    <w:rsid w:val="006427AB"/>
    <w:rsid w:val="006429FA"/>
    <w:rsid w:val="006452C4"/>
    <w:rsid w:val="00646392"/>
    <w:rsid w:val="0064705B"/>
    <w:rsid w:val="006475FE"/>
    <w:rsid w:val="00651E24"/>
    <w:rsid w:val="0065483E"/>
    <w:rsid w:val="00656896"/>
    <w:rsid w:val="00656E33"/>
    <w:rsid w:val="00660FF4"/>
    <w:rsid w:val="0066127D"/>
    <w:rsid w:val="00662657"/>
    <w:rsid w:val="0066317E"/>
    <w:rsid w:val="00663B56"/>
    <w:rsid w:val="006655A7"/>
    <w:rsid w:val="00672460"/>
    <w:rsid w:val="00673D10"/>
    <w:rsid w:val="00674AD0"/>
    <w:rsid w:val="00675152"/>
    <w:rsid w:val="006821C5"/>
    <w:rsid w:val="006823D8"/>
    <w:rsid w:val="00682694"/>
    <w:rsid w:val="00682B26"/>
    <w:rsid w:val="00684EAA"/>
    <w:rsid w:val="00685D40"/>
    <w:rsid w:val="006916CC"/>
    <w:rsid w:val="00692486"/>
    <w:rsid w:val="00695125"/>
    <w:rsid w:val="00697C83"/>
    <w:rsid w:val="006A0981"/>
    <w:rsid w:val="006A259B"/>
    <w:rsid w:val="006A34AB"/>
    <w:rsid w:val="006A4312"/>
    <w:rsid w:val="006A4E54"/>
    <w:rsid w:val="006A5F63"/>
    <w:rsid w:val="006A630D"/>
    <w:rsid w:val="006A6BF0"/>
    <w:rsid w:val="006B0746"/>
    <w:rsid w:val="006B28E0"/>
    <w:rsid w:val="006B2B60"/>
    <w:rsid w:val="006B428E"/>
    <w:rsid w:val="006B44DF"/>
    <w:rsid w:val="006B5DEA"/>
    <w:rsid w:val="006B754B"/>
    <w:rsid w:val="006C1BFB"/>
    <w:rsid w:val="006C2EB8"/>
    <w:rsid w:val="006C4FDB"/>
    <w:rsid w:val="006C5027"/>
    <w:rsid w:val="006C530B"/>
    <w:rsid w:val="006C702B"/>
    <w:rsid w:val="006C78C1"/>
    <w:rsid w:val="006C791D"/>
    <w:rsid w:val="006D0675"/>
    <w:rsid w:val="006D1045"/>
    <w:rsid w:val="006D249D"/>
    <w:rsid w:val="006D26A4"/>
    <w:rsid w:val="006D6CB2"/>
    <w:rsid w:val="006E18F8"/>
    <w:rsid w:val="006E1CAD"/>
    <w:rsid w:val="006E2577"/>
    <w:rsid w:val="006E5FEC"/>
    <w:rsid w:val="006E72F6"/>
    <w:rsid w:val="006F06D6"/>
    <w:rsid w:val="006F1E3E"/>
    <w:rsid w:val="006F3138"/>
    <w:rsid w:val="006F4167"/>
    <w:rsid w:val="006F5EC5"/>
    <w:rsid w:val="00700343"/>
    <w:rsid w:val="00700785"/>
    <w:rsid w:val="00704C05"/>
    <w:rsid w:val="00706782"/>
    <w:rsid w:val="007067A9"/>
    <w:rsid w:val="007127A3"/>
    <w:rsid w:val="00712D6C"/>
    <w:rsid w:val="0071418F"/>
    <w:rsid w:val="0071429F"/>
    <w:rsid w:val="00714A0C"/>
    <w:rsid w:val="00716FF2"/>
    <w:rsid w:val="0071755F"/>
    <w:rsid w:val="00724C4C"/>
    <w:rsid w:val="00727C36"/>
    <w:rsid w:val="007332A6"/>
    <w:rsid w:val="0073661C"/>
    <w:rsid w:val="0073678F"/>
    <w:rsid w:val="00736D03"/>
    <w:rsid w:val="00742DB9"/>
    <w:rsid w:val="00743638"/>
    <w:rsid w:val="0074765E"/>
    <w:rsid w:val="00750367"/>
    <w:rsid w:val="0075132B"/>
    <w:rsid w:val="00751B98"/>
    <w:rsid w:val="00752841"/>
    <w:rsid w:val="00752B6D"/>
    <w:rsid w:val="00752CBD"/>
    <w:rsid w:val="007532BB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586E"/>
    <w:rsid w:val="0076610E"/>
    <w:rsid w:val="00771F81"/>
    <w:rsid w:val="007749A1"/>
    <w:rsid w:val="007767B5"/>
    <w:rsid w:val="00777534"/>
    <w:rsid w:val="007860F8"/>
    <w:rsid w:val="00786685"/>
    <w:rsid w:val="00786CFC"/>
    <w:rsid w:val="00792FC8"/>
    <w:rsid w:val="00795231"/>
    <w:rsid w:val="00795B75"/>
    <w:rsid w:val="00795C42"/>
    <w:rsid w:val="00797045"/>
    <w:rsid w:val="007976B7"/>
    <w:rsid w:val="0079794B"/>
    <w:rsid w:val="00797C88"/>
    <w:rsid w:val="007A0AC2"/>
    <w:rsid w:val="007A2FDF"/>
    <w:rsid w:val="007A3F3A"/>
    <w:rsid w:val="007A42FA"/>
    <w:rsid w:val="007B009A"/>
    <w:rsid w:val="007B10E7"/>
    <w:rsid w:val="007B45F6"/>
    <w:rsid w:val="007B595E"/>
    <w:rsid w:val="007B5D0C"/>
    <w:rsid w:val="007B78C7"/>
    <w:rsid w:val="007C15F3"/>
    <w:rsid w:val="007C29C5"/>
    <w:rsid w:val="007C3162"/>
    <w:rsid w:val="007C31A5"/>
    <w:rsid w:val="007C3CC5"/>
    <w:rsid w:val="007C5187"/>
    <w:rsid w:val="007C571F"/>
    <w:rsid w:val="007C633D"/>
    <w:rsid w:val="007C6936"/>
    <w:rsid w:val="007D070F"/>
    <w:rsid w:val="007D1123"/>
    <w:rsid w:val="007D2238"/>
    <w:rsid w:val="007D6527"/>
    <w:rsid w:val="007D6E25"/>
    <w:rsid w:val="007D7834"/>
    <w:rsid w:val="007E20FE"/>
    <w:rsid w:val="007E2A99"/>
    <w:rsid w:val="007E5F21"/>
    <w:rsid w:val="007E6B31"/>
    <w:rsid w:val="007F17FC"/>
    <w:rsid w:val="007F3459"/>
    <w:rsid w:val="007F45BD"/>
    <w:rsid w:val="008009D7"/>
    <w:rsid w:val="00801F25"/>
    <w:rsid w:val="00804027"/>
    <w:rsid w:val="00804CA7"/>
    <w:rsid w:val="00804CD9"/>
    <w:rsid w:val="00810140"/>
    <w:rsid w:val="0081064F"/>
    <w:rsid w:val="008107DE"/>
    <w:rsid w:val="00811714"/>
    <w:rsid w:val="008201F9"/>
    <w:rsid w:val="00821330"/>
    <w:rsid w:val="00822447"/>
    <w:rsid w:val="00824608"/>
    <w:rsid w:val="008276F2"/>
    <w:rsid w:val="00830B16"/>
    <w:rsid w:val="008311C8"/>
    <w:rsid w:val="00831DD0"/>
    <w:rsid w:val="008324C5"/>
    <w:rsid w:val="00833C00"/>
    <w:rsid w:val="00842E29"/>
    <w:rsid w:val="008441C9"/>
    <w:rsid w:val="00846AF2"/>
    <w:rsid w:val="00847802"/>
    <w:rsid w:val="00850395"/>
    <w:rsid w:val="0085196D"/>
    <w:rsid w:val="00852395"/>
    <w:rsid w:val="00856B00"/>
    <w:rsid w:val="008572EE"/>
    <w:rsid w:val="008576DF"/>
    <w:rsid w:val="00861D5F"/>
    <w:rsid w:val="00862172"/>
    <w:rsid w:val="008645A9"/>
    <w:rsid w:val="008718C0"/>
    <w:rsid w:val="008725D7"/>
    <w:rsid w:val="00873B57"/>
    <w:rsid w:val="008755F3"/>
    <w:rsid w:val="00886B68"/>
    <w:rsid w:val="00887916"/>
    <w:rsid w:val="00887BBC"/>
    <w:rsid w:val="00892383"/>
    <w:rsid w:val="00893DE8"/>
    <w:rsid w:val="00896A21"/>
    <w:rsid w:val="00896CF1"/>
    <w:rsid w:val="008A0504"/>
    <w:rsid w:val="008A2335"/>
    <w:rsid w:val="008A4832"/>
    <w:rsid w:val="008A4E69"/>
    <w:rsid w:val="008B2D96"/>
    <w:rsid w:val="008B3CA4"/>
    <w:rsid w:val="008B469E"/>
    <w:rsid w:val="008B47A7"/>
    <w:rsid w:val="008B6393"/>
    <w:rsid w:val="008B6935"/>
    <w:rsid w:val="008B6BA4"/>
    <w:rsid w:val="008B78E4"/>
    <w:rsid w:val="008C1AC5"/>
    <w:rsid w:val="008C2551"/>
    <w:rsid w:val="008C369D"/>
    <w:rsid w:val="008C3D01"/>
    <w:rsid w:val="008C4121"/>
    <w:rsid w:val="008C4801"/>
    <w:rsid w:val="008C4945"/>
    <w:rsid w:val="008C7307"/>
    <w:rsid w:val="008C73D5"/>
    <w:rsid w:val="008D0596"/>
    <w:rsid w:val="008D1D74"/>
    <w:rsid w:val="008D314D"/>
    <w:rsid w:val="008D5C5B"/>
    <w:rsid w:val="008D5D65"/>
    <w:rsid w:val="008D60AF"/>
    <w:rsid w:val="008D6A68"/>
    <w:rsid w:val="008E0636"/>
    <w:rsid w:val="008E3A00"/>
    <w:rsid w:val="008E3F2F"/>
    <w:rsid w:val="008E5E29"/>
    <w:rsid w:val="008E6771"/>
    <w:rsid w:val="008F1B40"/>
    <w:rsid w:val="008F1CA5"/>
    <w:rsid w:val="008F28C5"/>
    <w:rsid w:val="008F475E"/>
    <w:rsid w:val="008F4846"/>
    <w:rsid w:val="008F5C49"/>
    <w:rsid w:val="008F650D"/>
    <w:rsid w:val="00900E9D"/>
    <w:rsid w:val="00901288"/>
    <w:rsid w:val="0090236D"/>
    <w:rsid w:val="0090392A"/>
    <w:rsid w:val="00904B75"/>
    <w:rsid w:val="00904D31"/>
    <w:rsid w:val="00906266"/>
    <w:rsid w:val="009072C2"/>
    <w:rsid w:val="0090760F"/>
    <w:rsid w:val="0090768E"/>
    <w:rsid w:val="00912D1C"/>
    <w:rsid w:val="00913B0C"/>
    <w:rsid w:val="009154EE"/>
    <w:rsid w:val="0092013E"/>
    <w:rsid w:val="009203F3"/>
    <w:rsid w:val="00920751"/>
    <w:rsid w:val="00920B33"/>
    <w:rsid w:val="009233E7"/>
    <w:rsid w:val="009243C7"/>
    <w:rsid w:val="00925B19"/>
    <w:rsid w:val="00926C43"/>
    <w:rsid w:val="009270B4"/>
    <w:rsid w:val="00930000"/>
    <w:rsid w:val="00930D22"/>
    <w:rsid w:val="00932021"/>
    <w:rsid w:val="0093623F"/>
    <w:rsid w:val="00941184"/>
    <w:rsid w:val="00942B49"/>
    <w:rsid w:val="00943811"/>
    <w:rsid w:val="0094457C"/>
    <w:rsid w:val="00944EB2"/>
    <w:rsid w:val="00945ACA"/>
    <w:rsid w:val="00945B37"/>
    <w:rsid w:val="00946AAA"/>
    <w:rsid w:val="00950C55"/>
    <w:rsid w:val="009526BB"/>
    <w:rsid w:val="009545C2"/>
    <w:rsid w:val="00955852"/>
    <w:rsid w:val="0096105D"/>
    <w:rsid w:val="0096227D"/>
    <w:rsid w:val="009641A2"/>
    <w:rsid w:val="00966CA5"/>
    <w:rsid w:val="00967473"/>
    <w:rsid w:val="00967AE0"/>
    <w:rsid w:val="00970A84"/>
    <w:rsid w:val="00971440"/>
    <w:rsid w:val="0097311E"/>
    <w:rsid w:val="0097352E"/>
    <w:rsid w:val="00977436"/>
    <w:rsid w:val="00983D92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7FA3"/>
    <w:rsid w:val="009A1D31"/>
    <w:rsid w:val="009A50D5"/>
    <w:rsid w:val="009A52B0"/>
    <w:rsid w:val="009A6C62"/>
    <w:rsid w:val="009B1F4B"/>
    <w:rsid w:val="009B45DC"/>
    <w:rsid w:val="009B4DFB"/>
    <w:rsid w:val="009B528A"/>
    <w:rsid w:val="009C15A1"/>
    <w:rsid w:val="009C195C"/>
    <w:rsid w:val="009C2989"/>
    <w:rsid w:val="009C3228"/>
    <w:rsid w:val="009C73DD"/>
    <w:rsid w:val="009D445D"/>
    <w:rsid w:val="009D6E71"/>
    <w:rsid w:val="009E0646"/>
    <w:rsid w:val="009E1F65"/>
    <w:rsid w:val="009E2FCC"/>
    <w:rsid w:val="009F1CEC"/>
    <w:rsid w:val="009F33EE"/>
    <w:rsid w:val="009F6166"/>
    <w:rsid w:val="00A003A5"/>
    <w:rsid w:val="00A0526D"/>
    <w:rsid w:val="00A061B1"/>
    <w:rsid w:val="00A07E7D"/>
    <w:rsid w:val="00A10358"/>
    <w:rsid w:val="00A157A8"/>
    <w:rsid w:val="00A16A31"/>
    <w:rsid w:val="00A20494"/>
    <w:rsid w:val="00A25061"/>
    <w:rsid w:val="00A25167"/>
    <w:rsid w:val="00A3024B"/>
    <w:rsid w:val="00A32D37"/>
    <w:rsid w:val="00A32D79"/>
    <w:rsid w:val="00A33969"/>
    <w:rsid w:val="00A357D6"/>
    <w:rsid w:val="00A35B0F"/>
    <w:rsid w:val="00A40D4D"/>
    <w:rsid w:val="00A40F40"/>
    <w:rsid w:val="00A41051"/>
    <w:rsid w:val="00A45900"/>
    <w:rsid w:val="00A46703"/>
    <w:rsid w:val="00A473DB"/>
    <w:rsid w:val="00A502E8"/>
    <w:rsid w:val="00A543D3"/>
    <w:rsid w:val="00A559B7"/>
    <w:rsid w:val="00A56BD9"/>
    <w:rsid w:val="00A57C34"/>
    <w:rsid w:val="00A6000C"/>
    <w:rsid w:val="00A63B2B"/>
    <w:rsid w:val="00A63DA0"/>
    <w:rsid w:val="00A65A60"/>
    <w:rsid w:val="00A65D0D"/>
    <w:rsid w:val="00A66E85"/>
    <w:rsid w:val="00A67121"/>
    <w:rsid w:val="00A673FF"/>
    <w:rsid w:val="00A7193A"/>
    <w:rsid w:val="00A72DEC"/>
    <w:rsid w:val="00A740CD"/>
    <w:rsid w:val="00A83BEE"/>
    <w:rsid w:val="00A84334"/>
    <w:rsid w:val="00A84AD3"/>
    <w:rsid w:val="00A85582"/>
    <w:rsid w:val="00A85DD8"/>
    <w:rsid w:val="00A86E69"/>
    <w:rsid w:val="00A8767E"/>
    <w:rsid w:val="00A91703"/>
    <w:rsid w:val="00A94C78"/>
    <w:rsid w:val="00A950D4"/>
    <w:rsid w:val="00A9648D"/>
    <w:rsid w:val="00A96769"/>
    <w:rsid w:val="00AA0774"/>
    <w:rsid w:val="00AA595D"/>
    <w:rsid w:val="00AA7423"/>
    <w:rsid w:val="00AB0F02"/>
    <w:rsid w:val="00AB3AB2"/>
    <w:rsid w:val="00AB44FB"/>
    <w:rsid w:val="00AB570B"/>
    <w:rsid w:val="00AB67CA"/>
    <w:rsid w:val="00AB7231"/>
    <w:rsid w:val="00AC1318"/>
    <w:rsid w:val="00AC3F39"/>
    <w:rsid w:val="00AC6AB6"/>
    <w:rsid w:val="00AC6DCC"/>
    <w:rsid w:val="00AC6EBD"/>
    <w:rsid w:val="00AC7C14"/>
    <w:rsid w:val="00AD0BD3"/>
    <w:rsid w:val="00AD10A8"/>
    <w:rsid w:val="00AD1964"/>
    <w:rsid w:val="00AD1B9D"/>
    <w:rsid w:val="00AD4599"/>
    <w:rsid w:val="00AD4E59"/>
    <w:rsid w:val="00AD4FB5"/>
    <w:rsid w:val="00AD7665"/>
    <w:rsid w:val="00AE039B"/>
    <w:rsid w:val="00AE28B1"/>
    <w:rsid w:val="00AE408A"/>
    <w:rsid w:val="00AE4C9E"/>
    <w:rsid w:val="00AE4CEE"/>
    <w:rsid w:val="00AE510A"/>
    <w:rsid w:val="00AE59C7"/>
    <w:rsid w:val="00AE6160"/>
    <w:rsid w:val="00AF10EB"/>
    <w:rsid w:val="00AF2131"/>
    <w:rsid w:val="00AF2832"/>
    <w:rsid w:val="00AF3085"/>
    <w:rsid w:val="00AF5A2F"/>
    <w:rsid w:val="00AF5B84"/>
    <w:rsid w:val="00AF78EC"/>
    <w:rsid w:val="00B001BA"/>
    <w:rsid w:val="00B00D60"/>
    <w:rsid w:val="00B02A77"/>
    <w:rsid w:val="00B10C6C"/>
    <w:rsid w:val="00B1123C"/>
    <w:rsid w:val="00B12753"/>
    <w:rsid w:val="00B12A0A"/>
    <w:rsid w:val="00B1471F"/>
    <w:rsid w:val="00B16728"/>
    <w:rsid w:val="00B2050B"/>
    <w:rsid w:val="00B2204F"/>
    <w:rsid w:val="00B2257C"/>
    <w:rsid w:val="00B22950"/>
    <w:rsid w:val="00B24FF2"/>
    <w:rsid w:val="00B2731C"/>
    <w:rsid w:val="00B27A6D"/>
    <w:rsid w:val="00B27ECB"/>
    <w:rsid w:val="00B33DDC"/>
    <w:rsid w:val="00B34366"/>
    <w:rsid w:val="00B35DAA"/>
    <w:rsid w:val="00B35ED4"/>
    <w:rsid w:val="00B369D5"/>
    <w:rsid w:val="00B40097"/>
    <w:rsid w:val="00B40787"/>
    <w:rsid w:val="00B409FB"/>
    <w:rsid w:val="00B4134E"/>
    <w:rsid w:val="00B42A88"/>
    <w:rsid w:val="00B42E5D"/>
    <w:rsid w:val="00B43A96"/>
    <w:rsid w:val="00B45A0F"/>
    <w:rsid w:val="00B45CD6"/>
    <w:rsid w:val="00B45DEF"/>
    <w:rsid w:val="00B50EE9"/>
    <w:rsid w:val="00B512D0"/>
    <w:rsid w:val="00B54D56"/>
    <w:rsid w:val="00B54F15"/>
    <w:rsid w:val="00B57FE1"/>
    <w:rsid w:val="00B6677A"/>
    <w:rsid w:val="00B70396"/>
    <w:rsid w:val="00B7497F"/>
    <w:rsid w:val="00B75A91"/>
    <w:rsid w:val="00B8158F"/>
    <w:rsid w:val="00B83111"/>
    <w:rsid w:val="00B851D3"/>
    <w:rsid w:val="00B856FC"/>
    <w:rsid w:val="00B87221"/>
    <w:rsid w:val="00B87BC2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A6B52"/>
    <w:rsid w:val="00BB24AA"/>
    <w:rsid w:val="00BB3BA7"/>
    <w:rsid w:val="00BB5CE6"/>
    <w:rsid w:val="00BB687B"/>
    <w:rsid w:val="00BC1926"/>
    <w:rsid w:val="00BC1ED6"/>
    <w:rsid w:val="00BC1F47"/>
    <w:rsid w:val="00BC3CD6"/>
    <w:rsid w:val="00BD44AD"/>
    <w:rsid w:val="00BD55AC"/>
    <w:rsid w:val="00BD605B"/>
    <w:rsid w:val="00BE1D59"/>
    <w:rsid w:val="00BE48AD"/>
    <w:rsid w:val="00BE5222"/>
    <w:rsid w:val="00BE630C"/>
    <w:rsid w:val="00BF27AD"/>
    <w:rsid w:val="00BF2958"/>
    <w:rsid w:val="00BF35A9"/>
    <w:rsid w:val="00C0026D"/>
    <w:rsid w:val="00C02034"/>
    <w:rsid w:val="00C02BA3"/>
    <w:rsid w:val="00C06E52"/>
    <w:rsid w:val="00C076A9"/>
    <w:rsid w:val="00C106A8"/>
    <w:rsid w:val="00C122C2"/>
    <w:rsid w:val="00C12F98"/>
    <w:rsid w:val="00C13BC1"/>
    <w:rsid w:val="00C16EB0"/>
    <w:rsid w:val="00C2073D"/>
    <w:rsid w:val="00C22157"/>
    <w:rsid w:val="00C22AAB"/>
    <w:rsid w:val="00C23299"/>
    <w:rsid w:val="00C2329C"/>
    <w:rsid w:val="00C23763"/>
    <w:rsid w:val="00C26659"/>
    <w:rsid w:val="00C3006A"/>
    <w:rsid w:val="00C329B3"/>
    <w:rsid w:val="00C32B66"/>
    <w:rsid w:val="00C336AF"/>
    <w:rsid w:val="00C33B80"/>
    <w:rsid w:val="00C34287"/>
    <w:rsid w:val="00C35924"/>
    <w:rsid w:val="00C41C88"/>
    <w:rsid w:val="00C42645"/>
    <w:rsid w:val="00C43E97"/>
    <w:rsid w:val="00C441D0"/>
    <w:rsid w:val="00C4579C"/>
    <w:rsid w:val="00C463EC"/>
    <w:rsid w:val="00C46A85"/>
    <w:rsid w:val="00C476B1"/>
    <w:rsid w:val="00C528CA"/>
    <w:rsid w:val="00C55094"/>
    <w:rsid w:val="00C551CE"/>
    <w:rsid w:val="00C553E0"/>
    <w:rsid w:val="00C556B5"/>
    <w:rsid w:val="00C567CD"/>
    <w:rsid w:val="00C63EA6"/>
    <w:rsid w:val="00C6417A"/>
    <w:rsid w:val="00C64FF0"/>
    <w:rsid w:val="00C70BDA"/>
    <w:rsid w:val="00C70CE6"/>
    <w:rsid w:val="00C721C3"/>
    <w:rsid w:val="00C74089"/>
    <w:rsid w:val="00C741C7"/>
    <w:rsid w:val="00C763DC"/>
    <w:rsid w:val="00C77D03"/>
    <w:rsid w:val="00C80290"/>
    <w:rsid w:val="00C82AEC"/>
    <w:rsid w:val="00C84903"/>
    <w:rsid w:val="00C8594E"/>
    <w:rsid w:val="00C870DF"/>
    <w:rsid w:val="00C9323F"/>
    <w:rsid w:val="00C942D2"/>
    <w:rsid w:val="00C947C8"/>
    <w:rsid w:val="00C95C6C"/>
    <w:rsid w:val="00C96CC8"/>
    <w:rsid w:val="00CA2A90"/>
    <w:rsid w:val="00CA4333"/>
    <w:rsid w:val="00CA537E"/>
    <w:rsid w:val="00CA59D2"/>
    <w:rsid w:val="00CA6F11"/>
    <w:rsid w:val="00CB15B8"/>
    <w:rsid w:val="00CB2612"/>
    <w:rsid w:val="00CB3641"/>
    <w:rsid w:val="00CB4385"/>
    <w:rsid w:val="00CB466E"/>
    <w:rsid w:val="00CB5BF9"/>
    <w:rsid w:val="00CB7002"/>
    <w:rsid w:val="00CB79FB"/>
    <w:rsid w:val="00CB7EF0"/>
    <w:rsid w:val="00CC053E"/>
    <w:rsid w:val="00CC1035"/>
    <w:rsid w:val="00CC23F5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0992"/>
    <w:rsid w:val="00CE1E91"/>
    <w:rsid w:val="00CE22E2"/>
    <w:rsid w:val="00CE31B8"/>
    <w:rsid w:val="00CE3250"/>
    <w:rsid w:val="00CE42BC"/>
    <w:rsid w:val="00CE5DCA"/>
    <w:rsid w:val="00CE6CF2"/>
    <w:rsid w:val="00CE7096"/>
    <w:rsid w:val="00CF358C"/>
    <w:rsid w:val="00D01D5D"/>
    <w:rsid w:val="00D04203"/>
    <w:rsid w:val="00D04A46"/>
    <w:rsid w:val="00D04B76"/>
    <w:rsid w:val="00D06C70"/>
    <w:rsid w:val="00D06DC3"/>
    <w:rsid w:val="00D073FC"/>
    <w:rsid w:val="00D1150F"/>
    <w:rsid w:val="00D156BC"/>
    <w:rsid w:val="00D16CA7"/>
    <w:rsid w:val="00D2055D"/>
    <w:rsid w:val="00D205BC"/>
    <w:rsid w:val="00D22668"/>
    <w:rsid w:val="00D22733"/>
    <w:rsid w:val="00D23151"/>
    <w:rsid w:val="00D24057"/>
    <w:rsid w:val="00D24EE7"/>
    <w:rsid w:val="00D3005F"/>
    <w:rsid w:val="00D32845"/>
    <w:rsid w:val="00D32E91"/>
    <w:rsid w:val="00D3360D"/>
    <w:rsid w:val="00D33875"/>
    <w:rsid w:val="00D34CAC"/>
    <w:rsid w:val="00D34F58"/>
    <w:rsid w:val="00D401AC"/>
    <w:rsid w:val="00D4083F"/>
    <w:rsid w:val="00D40A9D"/>
    <w:rsid w:val="00D429E2"/>
    <w:rsid w:val="00D43F00"/>
    <w:rsid w:val="00D44507"/>
    <w:rsid w:val="00D44E60"/>
    <w:rsid w:val="00D456EA"/>
    <w:rsid w:val="00D4652D"/>
    <w:rsid w:val="00D52195"/>
    <w:rsid w:val="00D61D2E"/>
    <w:rsid w:val="00D6353B"/>
    <w:rsid w:val="00D63FE6"/>
    <w:rsid w:val="00D6678C"/>
    <w:rsid w:val="00D6703E"/>
    <w:rsid w:val="00D70AF0"/>
    <w:rsid w:val="00D71B15"/>
    <w:rsid w:val="00D741C7"/>
    <w:rsid w:val="00D74FD5"/>
    <w:rsid w:val="00D75678"/>
    <w:rsid w:val="00D808B7"/>
    <w:rsid w:val="00D80ED7"/>
    <w:rsid w:val="00D817A6"/>
    <w:rsid w:val="00D82B33"/>
    <w:rsid w:val="00D83E52"/>
    <w:rsid w:val="00D85408"/>
    <w:rsid w:val="00D8666B"/>
    <w:rsid w:val="00D86FB0"/>
    <w:rsid w:val="00D87082"/>
    <w:rsid w:val="00D91503"/>
    <w:rsid w:val="00D92122"/>
    <w:rsid w:val="00D92E75"/>
    <w:rsid w:val="00D9310F"/>
    <w:rsid w:val="00D9350F"/>
    <w:rsid w:val="00D952E7"/>
    <w:rsid w:val="00D95558"/>
    <w:rsid w:val="00D9617D"/>
    <w:rsid w:val="00D971C5"/>
    <w:rsid w:val="00DA3F61"/>
    <w:rsid w:val="00DB25D6"/>
    <w:rsid w:val="00DB3859"/>
    <w:rsid w:val="00DB5C06"/>
    <w:rsid w:val="00DB5E03"/>
    <w:rsid w:val="00DB6079"/>
    <w:rsid w:val="00DB6370"/>
    <w:rsid w:val="00DB66D9"/>
    <w:rsid w:val="00DB73D0"/>
    <w:rsid w:val="00DB7874"/>
    <w:rsid w:val="00DC0AF9"/>
    <w:rsid w:val="00DC1200"/>
    <w:rsid w:val="00DC3D15"/>
    <w:rsid w:val="00DC6CE0"/>
    <w:rsid w:val="00DC6D2F"/>
    <w:rsid w:val="00DD0210"/>
    <w:rsid w:val="00DD14FF"/>
    <w:rsid w:val="00DD45D2"/>
    <w:rsid w:val="00DD7CEB"/>
    <w:rsid w:val="00DE7728"/>
    <w:rsid w:val="00DF15F0"/>
    <w:rsid w:val="00DF4E75"/>
    <w:rsid w:val="00DF5558"/>
    <w:rsid w:val="00DF62A7"/>
    <w:rsid w:val="00E0081B"/>
    <w:rsid w:val="00E00D36"/>
    <w:rsid w:val="00E01A93"/>
    <w:rsid w:val="00E043E9"/>
    <w:rsid w:val="00E045E2"/>
    <w:rsid w:val="00E063D8"/>
    <w:rsid w:val="00E06B61"/>
    <w:rsid w:val="00E07EB8"/>
    <w:rsid w:val="00E10F2F"/>
    <w:rsid w:val="00E116BE"/>
    <w:rsid w:val="00E11EC5"/>
    <w:rsid w:val="00E13071"/>
    <w:rsid w:val="00E13E6C"/>
    <w:rsid w:val="00E14191"/>
    <w:rsid w:val="00E147D6"/>
    <w:rsid w:val="00E149A9"/>
    <w:rsid w:val="00E17CC9"/>
    <w:rsid w:val="00E229AC"/>
    <w:rsid w:val="00E230A0"/>
    <w:rsid w:val="00E23939"/>
    <w:rsid w:val="00E33E89"/>
    <w:rsid w:val="00E34F05"/>
    <w:rsid w:val="00E36674"/>
    <w:rsid w:val="00E3699F"/>
    <w:rsid w:val="00E404B6"/>
    <w:rsid w:val="00E456D8"/>
    <w:rsid w:val="00E46DC4"/>
    <w:rsid w:val="00E51896"/>
    <w:rsid w:val="00E55AE9"/>
    <w:rsid w:val="00E56641"/>
    <w:rsid w:val="00E56BFD"/>
    <w:rsid w:val="00E5788C"/>
    <w:rsid w:val="00E57B33"/>
    <w:rsid w:val="00E60269"/>
    <w:rsid w:val="00E608CF"/>
    <w:rsid w:val="00E6145C"/>
    <w:rsid w:val="00E623FC"/>
    <w:rsid w:val="00E630AF"/>
    <w:rsid w:val="00E63278"/>
    <w:rsid w:val="00E66F64"/>
    <w:rsid w:val="00E67459"/>
    <w:rsid w:val="00E711EA"/>
    <w:rsid w:val="00E71294"/>
    <w:rsid w:val="00E779A8"/>
    <w:rsid w:val="00E80720"/>
    <w:rsid w:val="00E85B17"/>
    <w:rsid w:val="00E86A1A"/>
    <w:rsid w:val="00E86D91"/>
    <w:rsid w:val="00E87BA9"/>
    <w:rsid w:val="00E90350"/>
    <w:rsid w:val="00E9082C"/>
    <w:rsid w:val="00E91DF3"/>
    <w:rsid w:val="00E922AB"/>
    <w:rsid w:val="00E94CE1"/>
    <w:rsid w:val="00E96043"/>
    <w:rsid w:val="00EA031B"/>
    <w:rsid w:val="00EA212A"/>
    <w:rsid w:val="00EA2BBC"/>
    <w:rsid w:val="00EA3297"/>
    <w:rsid w:val="00EA3BAC"/>
    <w:rsid w:val="00EB1912"/>
    <w:rsid w:val="00EB19B1"/>
    <w:rsid w:val="00EB2CC4"/>
    <w:rsid w:val="00EB3EF4"/>
    <w:rsid w:val="00EB4330"/>
    <w:rsid w:val="00EB4649"/>
    <w:rsid w:val="00EB62E5"/>
    <w:rsid w:val="00EB7421"/>
    <w:rsid w:val="00EC25EB"/>
    <w:rsid w:val="00EC3404"/>
    <w:rsid w:val="00EC4A4C"/>
    <w:rsid w:val="00EC735A"/>
    <w:rsid w:val="00ED079C"/>
    <w:rsid w:val="00ED117C"/>
    <w:rsid w:val="00ED2AB1"/>
    <w:rsid w:val="00ED2ACA"/>
    <w:rsid w:val="00ED38E1"/>
    <w:rsid w:val="00ED428A"/>
    <w:rsid w:val="00ED7B26"/>
    <w:rsid w:val="00ED7BF8"/>
    <w:rsid w:val="00EE03BC"/>
    <w:rsid w:val="00EE12FD"/>
    <w:rsid w:val="00EE2931"/>
    <w:rsid w:val="00EE321B"/>
    <w:rsid w:val="00EE4034"/>
    <w:rsid w:val="00EE4238"/>
    <w:rsid w:val="00EE4ACD"/>
    <w:rsid w:val="00EE68E4"/>
    <w:rsid w:val="00EF0B14"/>
    <w:rsid w:val="00EF20D5"/>
    <w:rsid w:val="00EF2AE9"/>
    <w:rsid w:val="00EF40CC"/>
    <w:rsid w:val="00EF4175"/>
    <w:rsid w:val="00EF57B2"/>
    <w:rsid w:val="00F00098"/>
    <w:rsid w:val="00F041FC"/>
    <w:rsid w:val="00F0502C"/>
    <w:rsid w:val="00F051EC"/>
    <w:rsid w:val="00F05F69"/>
    <w:rsid w:val="00F06670"/>
    <w:rsid w:val="00F066A7"/>
    <w:rsid w:val="00F072A0"/>
    <w:rsid w:val="00F078DF"/>
    <w:rsid w:val="00F07A8D"/>
    <w:rsid w:val="00F07E6A"/>
    <w:rsid w:val="00F103FE"/>
    <w:rsid w:val="00F12605"/>
    <w:rsid w:val="00F137D4"/>
    <w:rsid w:val="00F17CDB"/>
    <w:rsid w:val="00F20B46"/>
    <w:rsid w:val="00F20EB1"/>
    <w:rsid w:val="00F21F10"/>
    <w:rsid w:val="00F231DA"/>
    <w:rsid w:val="00F248E0"/>
    <w:rsid w:val="00F24AAC"/>
    <w:rsid w:val="00F266FC"/>
    <w:rsid w:val="00F30326"/>
    <w:rsid w:val="00F30A37"/>
    <w:rsid w:val="00F3106F"/>
    <w:rsid w:val="00F316D6"/>
    <w:rsid w:val="00F326F1"/>
    <w:rsid w:val="00F32C41"/>
    <w:rsid w:val="00F331EF"/>
    <w:rsid w:val="00F33C7C"/>
    <w:rsid w:val="00F354C0"/>
    <w:rsid w:val="00F41A32"/>
    <w:rsid w:val="00F4220A"/>
    <w:rsid w:val="00F4362C"/>
    <w:rsid w:val="00F43633"/>
    <w:rsid w:val="00F437C5"/>
    <w:rsid w:val="00F46CB4"/>
    <w:rsid w:val="00F47602"/>
    <w:rsid w:val="00F518B4"/>
    <w:rsid w:val="00F52EF5"/>
    <w:rsid w:val="00F5418E"/>
    <w:rsid w:val="00F546B2"/>
    <w:rsid w:val="00F55671"/>
    <w:rsid w:val="00F5581E"/>
    <w:rsid w:val="00F579FA"/>
    <w:rsid w:val="00F61850"/>
    <w:rsid w:val="00F61CC2"/>
    <w:rsid w:val="00F65E70"/>
    <w:rsid w:val="00F66FEE"/>
    <w:rsid w:val="00F67B71"/>
    <w:rsid w:val="00F712D4"/>
    <w:rsid w:val="00F72096"/>
    <w:rsid w:val="00F76F70"/>
    <w:rsid w:val="00F80227"/>
    <w:rsid w:val="00F8293D"/>
    <w:rsid w:val="00F83189"/>
    <w:rsid w:val="00F83A44"/>
    <w:rsid w:val="00F850DF"/>
    <w:rsid w:val="00F854AA"/>
    <w:rsid w:val="00F85D17"/>
    <w:rsid w:val="00F86053"/>
    <w:rsid w:val="00F861FA"/>
    <w:rsid w:val="00F90741"/>
    <w:rsid w:val="00F930EB"/>
    <w:rsid w:val="00F94F90"/>
    <w:rsid w:val="00F96A5A"/>
    <w:rsid w:val="00F97857"/>
    <w:rsid w:val="00F97B98"/>
    <w:rsid w:val="00FA2A45"/>
    <w:rsid w:val="00FA3ABE"/>
    <w:rsid w:val="00FA5AAB"/>
    <w:rsid w:val="00FA75DC"/>
    <w:rsid w:val="00FB0B2B"/>
    <w:rsid w:val="00FB2130"/>
    <w:rsid w:val="00FB33FA"/>
    <w:rsid w:val="00FB70E6"/>
    <w:rsid w:val="00FC0304"/>
    <w:rsid w:val="00FC235E"/>
    <w:rsid w:val="00FC35B4"/>
    <w:rsid w:val="00FD0652"/>
    <w:rsid w:val="00FD17C3"/>
    <w:rsid w:val="00FD5C76"/>
    <w:rsid w:val="00FD6B31"/>
    <w:rsid w:val="00FE0359"/>
    <w:rsid w:val="00FE584D"/>
    <w:rsid w:val="00FF06CD"/>
    <w:rsid w:val="00FF27BA"/>
    <w:rsid w:val="00FF2A24"/>
    <w:rsid w:val="00FF38C0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qFormat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  <w:style w:type="table" w:customStyle="1" w:styleId="GridTable4-Accent11">
    <w:name w:val="Grid Table 4 - Accent 11"/>
    <w:basedOn w:val="TableNormal"/>
    <w:uiPriority w:val="49"/>
    <w:qFormat/>
    <w:rsid w:val="00EB7421"/>
    <w:pPr>
      <w:spacing w:after="160" w:line="256" w:lineRule="auto"/>
      <w:jc w:val="both"/>
    </w:pPr>
    <w:rPr>
      <w:rFonts w:ascii="CG Times (WN)" w:eastAsia="PMingLiU" w:hAnsi="CG Times (WN)"/>
      <w:lang w:val="en-US" w:eastAsia="ko-KR"/>
    </w:rPr>
    <w:tblPr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2996B9-4FF7-4FA5-9F51-2F1CC9C5AD0B}">
  <ds:schemaRefs>
    <ds:schemaRef ds:uri="http://purl.org/dc/dcmitype/"/>
    <ds:schemaRef ds:uri="http://purl.org/dc/terms/"/>
    <ds:schemaRef ds:uri="http://schemas.microsoft.com/sharepoint/v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23a22248-acb0-4303-bd1b-c36b2527d0a2"/>
    <ds:schemaRef ds:uri="e32f50e1-6846-4d7d-ad60-ccd6877e6c5e"/>
    <ds:schemaRef ds:uri="5a888943-97ca-4c93-b605-714bb5e9e28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C62FC88-D0FD-46FB-9409-2F4AA7016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107</cp:revision>
  <dcterms:created xsi:type="dcterms:W3CDTF">2023-04-05T07:36:00Z</dcterms:created>
  <dcterms:modified xsi:type="dcterms:W3CDTF">2024-02-19T11:39:00Z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